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思源宋体 CN Heavy" w:hAnsi="思源宋体 CN Heavy" w:eastAsia="思源宋体 CN Heavy" w:cs="思源宋体 CN Heavy"/>
          <w:b/>
          <w:bCs/>
          <w:color w:val="6787B2"/>
          <w:sz w:val="112"/>
          <w:szCs w:val="112"/>
          <w:lang w:val="en-US" w:eastAsia="zh-CN"/>
        </w:rPr>
        <w:t>无机化学</w:t>
      </w: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北京出版社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416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372"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1600"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eastAsia="zh-CN"/>
                <w14:textFill>
                  <w14:solidFill>
                    <w14:schemeClr w14:val="tx1"/>
                  </w14:solidFill>
                </w14:textFill>
              </w:rPr>
              <w:t>绪论</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原子结构与元素周期表</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3</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分子结构</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化学基础概念和热力学基础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5</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分散系</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6</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化学平衡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7</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酸碱反应</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8</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氧化还原平衡与电化学基础</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9</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沉淀溶解平衡</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10</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配位化合物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2</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11</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12</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8"/>
                <w:szCs w:val="28"/>
                <w:vertAlign w:val="baseline"/>
                <w:lang w:eastAsia="zh-CN"/>
                <w14:textFill>
                  <w14:solidFill>
                    <w14:schemeClr w14:val="tx1"/>
                  </w14:solidFill>
                </w14:textFill>
              </w:rPr>
              <w:t>常见非金属元素及其化合物</w:t>
            </w: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93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总计</w:t>
            </w:r>
          </w:p>
        </w:tc>
        <w:tc>
          <w:tcPr>
            <w:tcW w:w="416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372"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8"/>
                <w:szCs w:val="28"/>
                <w:vertAlign w:val="baseline"/>
                <w:lang w:val="en-US" w:eastAsia="zh-CN"/>
                <w14:textFill>
                  <w14:solidFill>
                    <w14:schemeClr w14:val="tx1"/>
                  </w14:solidFill>
                </w14:textFill>
              </w:rPr>
              <w:t>48</w:t>
            </w:r>
          </w:p>
        </w:tc>
        <w:tc>
          <w:tcPr>
            <w:tcW w:w="1600"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微软简老宋" w:hAnsi="微软简老宋" w:eastAsia="微软简老宋" w:cs="微软简老宋"/>
          <w:b w:val="0"/>
          <w:bCs w:val="0"/>
          <w:color w:val="00B0F0"/>
          <w:sz w:val="32"/>
          <w:szCs w:val="32"/>
        </w:rPr>
      </w:pPr>
    </w:p>
    <w:p>
      <w:pPr>
        <w:rPr>
          <w:rFonts w:hint="eastAsia" w:ascii="微软简老宋" w:hAnsi="微软简老宋" w:eastAsia="微软简老宋" w:cs="微软简老宋"/>
          <w:b w:val="0"/>
          <w:bCs w:val="0"/>
          <w:color w:val="00B0F0"/>
          <w:sz w:val="32"/>
          <w:szCs w:val="32"/>
        </w:rPr>
      </w:pPr>
    </w:p>
    <w:p>
      <w:pPr>
        <w:rPr>
          <w:rFonts w:hint="eastAsia" w:ascii="微软简老宋" w:hAnsi="微软简老宋" w:eastAsia="微软简老宋" w:cs="微软简老宋"/>
          <w:b w:val="0"/>
          <w:bCs w:val="0"/>
          <w:color w:val="00B0F0"/>
          <w:sz w:val="32"/>
          <w:szCs w:val="32"/>
        </w:rPr>
      </w:pPr>
    </w:p>
    <w:p>
      <w:pPr>
        <w:pStyle w:val="3"/>
        <w:bidi w:val="0"/>
        <w:jc w:val="center"/>
        <w:rPr>
          <w:rFonts w:hint="eastAsia"/>
          <w:color w:val="6787B2"/>
          <w:lang w:eastAsia="zh-CN"/>
        </w:rPr>
      </w:pPr>
      <w:r>
        <w:rPr>
          <w:rFonts w:hint="eastAsia"/>
          <w:color w:val="6787B2"/>
        </w:rPr>
        <w:t>第</w:t>
      </w:r>
      <w:r>
        <w:rPr>
          <w:rFonts w:hint="eastAsia"/>
          <w:color w:val="6787B2"/>
          <w:lang w:val="en-US" w:eastAsia="zh-CN"/>
        </w:rPr>
        <w:t>4</w:t>
      </w:r>
      <w:r>
        <w:rPr>
          <w:rFonts w:hint="eastAsia"/>
          <w:color w:val="6787B2"/>
        </w:rPr>
        <w:t>课</w:t>
      </w:r>
      <w:r>
        <w:rPr>
          <w:rFonts w:hint="eastAsia"/>
          <w:color w:val="6787B2"/>
          <w:lang w:val="en-US" w:eastAsia="zh-CN"/>
        </w:rPr>
        <w:t xml:space="preserve">  </w:t>
      </w:r>
      <w:r>
        <w:rPr>
          <w:rFonts w:hint="eastAsia"/>
          <w:color w:val="6787B2"/>
        </w:rPr>
        <w:t>化学基础概念和热力学基础</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w:t>
            </w:r>
            <w:r>
              <w:rPr>
                <w:rFonts w:hint="eastAsia" w:ascii="Times New Roman" w:hAnsi="Times New Roman"/>
                <w:b/>
                <w:sz w:val="24"/>
                <w:szCs w:val="24"/>
              </w:rPr>
              <w:t>题</w:t>
            </w:r>
          </w:p>
        </w:tc>
        <w:tc>
          <w:tcPr>
            <w:tcW w:w="8664" w:type="dxa"/>
            <w:gridSpan w:val="2"/>
            <w:tcBorders>
              <w:tl2br w:val="nil"/>
              <w:tr2bl w:val="nil"/>
            </w:tcBorders>
            <w:vAlign w:val="center"/>
          </w:tcPr>
          <w:p>
            <w:pPr>
              <w:pStyle w:val="3"/>
              <w:suppressLineNumbers w:val="0"/>
              <w:spacing w:beforeAutospacing="0" w:afterAutospacing="0"/>
              <w:ind w:left="0" w:right="0"/>
              <w:rPr>
                <w:rFonts w:hint="eastAsia" w:ascii="Times New Roman" w:hAnsi="Times New Roman" w:eastAsia="宋体"/>
                <w:sz w:val="24"/>
                <w:szCs w:val="24"/>
                <w:lang w:eastAsia="zh-CN"/>
              </w:rPr>
            </w:pPr>
            <w:r>
              <w:rPr>
                <w:rFonts w:hint="eastAsia"/>
                <w:color w:val="6787B2"/>
                <w:sz w:val="28"/>
                <w:szCs w:val="28"/>
              </w:rPr>
              <w:t>化学基础概念和热力学基础</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课时</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Times New Roman"/>
                <w:sz w:val="24"/>
                <w:szCs w:val="24"/>
              </w:rPr>
              <w:t>4课时（180min）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4"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教学目标</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Times New Roman"/>
                <w:sz w:val="24"/>
                <w:szCs w:val="24"/>
              </w:rPr>
              <w:t xml:space="preserve">1.  掌握物质的量的概念及有关计算。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Times New Roman"/>
                <w:sz w:val="24"/>
                <w:szCs w:val="24"/>
              </w:rPr>
              <w:t xml:space="preserve">2.  理想气体状态方程式及混合气体的分压定律。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default" w:ascii="Times New Roman" w:hAnsi="Times New Roman"/>
                <w:sz w:val="24"/>
                <w:szCs w:val="24"/>
              </w:rPr>
            </w:pPr>
            <w:r>
              <w:rPr>
                <w:rFonts w:hint="eastAsia" w:ascii="Times New Roman" w:hAnsi="Times New Roman"/>
                <w:sz w:val="24"/>
                <w:szCs w:val="24"/>
              </w:rPr>
              <w:t>3.  掌握热化学方程式的书写和从物质的标准摩尔生成焓计算标准摩尔反应焓变。</w:t>
            </w:r>
          </w:p>
          <w:p>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pPr>
              <w:keepNext w:val="0"/>
              <w:keepLines w:val="0"/>
              <w:suppressLineNumbers w:val="0"/>
              <w:spacing w:before="0" w:beforeAutospacing="0" w:after="0" w:afterAutospacing="0" w:line="360" w:lineRule="auto"/>
              <w:ind w:left="-6" w:leftChars="0" w:right="0" w:firstLine="480" w:firstLineChars="200"/>
              <w:rPr>
                <w:rFonts w:hint="default" w:ascii="Times New Roman" w:hAnsi="Times New Roman"/>
                <w:sz w:val="24"/>
                <w:szCs w:val="24"/>
              </w:rPr>
            </w:pPr>
            <w:r>
              <w:rPr>
                <w:rFonts w:hint="eastAsia" w:ascii="Times New Roman" w:hAnsi="宋体"/>
                <w:bCs/>
                <w:sz w:val="24"/>
                <w:szCs w:val="24"/>
              </w:rPr>
              <w:t>培养学生科学思维与求真精神；探索精神与哲学思考。</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3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教学重</w:t>
            </w:r>
            <w:r>
              <w:rPr>
                <w:rFonts w:hint="eastAsia" w:ascii="Times New Roman" w:hAnsi="宋体"/>
                <w:b/>
                <w:sz w:val="24"/>
                <w:szCs w:val="24"/>
              </w:rPr>
              <w:t>难</w:t>
            </w:r>
            <w:r>
              <w:rPr>
                <w:rFonts w:hint="default" w:ascii="Times New Roman" w:hAnsi="宋体"/>
                <w:b/>
                <w:sz w:val="24"/>
                <w:szCs w:val="24"/>
              </w:rPr>
              <w:t>点</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教学重点：</w:t>
            </w:r>
            <w:r>
              <w:rPr>
                <w:rFonts w:hint="eastAsia" w:ascii="Times New Roman" w:hAnsi="Times New Roman"/>
                <w:sz w:val="24"/>
                <w:szCs w:val="24"/>
              </w:rPr>
              <w:t>理想气体状态方程式及混合气体的分压定律</w:t>
            </w:r>
          </w:p>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Times New Roman"/>
                <w:b/>
                <w:sz w:val="24"/>
                <w:szCs w:val="24"/>
              </w:rPr>
              <w:t>教学难点：</w:t>
            </w:r>
            <w:r>
              <w:rPr>
                <w:rFonts w:hint="default" w:ascii="Times New Roman" w:hAnsi="Times New Roman"/>
                <w:sz w:val="24"/>
                <w:szCs w:val="24"/>
              </w:rPr>
              <w:t xml:space="preserve"> </w:t>
            </w:r>
            <w:r>
              <w:rPr>
                <w:rFonts w:hint="eastAsia" w:ascii="Times New Roman" w:hAnsi="Times New Roman"/>
                <w:sz w:val="24"/>
                <w:szCs w:val="24"/>
              </w:rPr>
              <w:t>物质的量和化学方程式的计算以及摩尔反应焓变</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教学方法</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宋体"/>
                <w:sz w:val="24"/>
                <w:szCs w:val="24"/>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宋体"/>
                <w:b/>
                <w:sz w:val="24"/>
                <w:szCs w:val="24"/>
              </w:rPr>
              <w:t>教学用具</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firstLineChars="0"/>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 w:val="24"/>
                <w:szCs w:val="24"/>
              </w:rPr>
            </w:pPr>
            <w:r>
              <w:rPr>
                <w:rFonts w:hint="default" w:ascii="Times New Roman" w:hAnsi="宋体"/>
                <w:b/>
                <w:sz w:val="24"/>
                <w:szCs w:val="24"/>
              </w:rPr>
              <w:t>教学设计</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rPr>
              <w:t>考勤（2min）--知识讲解（</w:t>
            </w:r>
            <w:r>
              <w:rPr>
                <w:rFonts w:hint="default" w:ascii="Times New Roman" w:hAnsi="宋体"/>
                <w:sz w:val="24"/>
                <w:szCs w:val="24"/>
              </w:rPr>
              <w:t>40</w:t>
            </w:r>
            <w:r>
              <w:rPr>
                <w:rFonts w:hint="eastAsia" w:ascii="Times New Roman" w:hAnsi="宋体"/>
                <w:sz w:val="24"/>
                <w:szCs w:val="24"/>
              </w:rPr>
              <w:t>min）--作业布置（3min）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rPr>
                <w:rFonts w:hint="eastAsia" w:ascii="Times New Roman" w:hAnsi="宋体"/>
                <w:sz w:val="24"/>
                <w:szCs w:val="24"/>
              </w:rPr>
            </w:pPr>
            <w:r>
              <w:rPr>
                <w:rFonts w:hint="eastAsia" w:ascii="Times New Roman" w:hAnsi="宋体"/>
                <w:kern w:val="0"/>
                <w:sz w:val="24"/>
                <w:szCs w:val="24"/>
              </w:rPr>
              <w:t>第3节课：</w:t>
            </w:r>
            <w:r>
              <w:rPr>
                <w:rFonts w:hint="eastAsia" w:ascii="Times New Roman" w:hAnsi="宋体"/>
                <w:sz w:val="24"/>
                <w:szCs w:val="24"/>
              </w:rPr>
              <w:t>知识讲解（40min）--课堂小结（5min）</w:t>
            </w:r>
          </w:p>
          <w:p>
            <w:pPr>
              <w:keepNext w:val="0"/>
              <w:keepLines w:val="0"/>
              <w:suppressLineNumbers w:val="0"/>
              <w:spacing w:before="0" w:beforeAutospacing="0" w:after="0" w:afterAutospacing="0" w:line="360" w:lineRule="auto"/>
              <w:ind w:left="0" w:right="0" w:hanging="8" w:firstLineChars="0"/>
              <w:rPr>
                <w:rFonts w:hint="default" w:ascii="Times New Roman" w:hAnsi="宋体"/>
                <w:sz w:val="24"/>
                <w:szCs w:val="24"/>
              </w:rPr>
            </w:pPr>
            <w:r>
              <w:rPr>
                <w:rFonts w:hint="eastAsia" w:ascii="Times New Roman" w:hAnsi="宋体"/>
                <w:kern w:val="0"/>
                <w:sz w:val="24"/>
                <w:szCs w:val="24"/>
              </w:rPr>
              <w:t>第4节课：</w:t>
            </w:r>
            <w:r>
              <w:rPr>
                <w:rFonts w:hint="eastAsia" w:ascii="Times New Roman" w:hAnsi="宋体"/>
                <w:sz w:val="24"/>
                <w:szCs w:val="24"/>
              </w:rPr>
              <w:t>知识讲解（40min）--课堂小结（3min）--作业布置（2min）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教学过程</w:t>
            </w:r>
          </w:p>
        </w:tc>
        <w:tc>
          <w:tcPr>
            <w:tcW w:w="7014"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eastAsia" w:ascii="Times New Roman" w:hAnsi="Times New Roman"/>
                <w:b/>
                <w:bCs w:val="0"/>
                <w:color w:val="C00000"/>
                <w:sz w:val="24"/>
                <w:szCs w:val="24"/>
              </w:rPr>
              <w:t>主要教学内容及步骤</w:t>
            </w:r>
          </w:p>
        </w:tc>
        <w:tc>
          <w:tcPr>
            <w:tcW w:w="1650" w:type="dxa"/>
            <w:tcBorders>
              <w:tl2br w:val="nil"/>
              <w:tr2bl w:val="nil"/>
            </w:tcBorders>
            <w:shd w:val="clear" w:color="auto" w:fill="BEEEF9"/>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b/>
                <w:bCs w:val="0"/>
                <w:color w:val="C00000"/>
                <w:sz w:val="24"/>
                <w:szCs w:val="24"/>
              </w:rPr>
            </w:pPr>
            <w:r>
              <w:rPr>
                <w:rFonts w:hint="default" w:ascii="Times New Roman" w:hAnsi="Times New Roman"/>
                <w:b/>
                <w:bCs w:val="0"/>
                <w:color w:val="C00000"/>
                <w:sz w:val="24"/>
                <w:szCs w:val="24"/>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 w:val="24"/>
                <w:szCs w:val="24"/>
                <w:lang w:eastAsia="zh-CN"/>
              </w:rPr>
            </w:pPr>
            <w:r>
              <w:rPr>
                <w:rFonts w:hint="eastAsia" w:ascii="Times New Roman" w:hAnsi="Times New Roman"/>
                <w:b/>
                <w:sz w:val="24"/>
                <w:szCs w:val="24"/>
                <w:lang w:eastAsia="zh-CN"/>
              </w:rPr>
              <w:t>（</w:t>
            </w:r>
            <w:r>
              <w:rPr>
                <w:rFonts w:hint="eastAsia" w:ascii="Times New Roman" w:hAnsi="Times New Roman"/>
                <w:b/>
                <w:sz w:val="24"/>
                <w:szCs w:val="24"/>
                <w:lang w:val="en-US" w:eastAsia="zh-CN"/>
              </w:rPr>
              <w:t>2min</w:t>
            </w:r>
            <w:r>
              <w:rPr>
                <w:rFonts w:hint="eastAsia" w:ascii="Times New Roman" w:hAnsi="Times New Roman"/>
                <w:b/>
                <w:sz w:val="24"/>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548235" w:themeColor="accent6" w:themeShade="BF"/>
                <w:sz w:val="24"/>
                <w:szCs w:val="24"/>
              </w:rPr>
              <w:t>■</w:t>
            </w:r>
            <w:r>
              <w:rPr>
                <w:rFonts w:hint="eastAsia" w:ascii="Times New Roman" w:hAnsi="Times New Roman"/>
                <w:color w:val="548235" w:themeColor="accent6" w:themeShade="BF"/>
                <w:sz w:val="24"/>
                <w:szCs w:val="24"/>
                <w:lang w:eastAsia="zh-CN"/>
              </w:rPr>
              <w:t>【学生】</w:t>
            </w:r>
            <w:r>
              <w:rPr>
                <w:rFonts w:hint="eastAsia" w:ascii="Times New Roman" w:hAnsi="Times New Roman"/>
                <w:color w:val="548235" w:themeColor="accent6" w:themeShade="BF"/>
                <w:sz w:val="24"/>
                <w:szCs w:val="24"/>
              </w:rPr>
              <w:t>班干部报请假人员及原因</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line="360" w:lineRule="auto"/>
              <w:ind w:left="0" w:right="0"/>
              <w:jc w:val="left"/>
              <w:rPr>
                <w:rFonts w:hint="eastAsia" w:ascii="宋体" w:hAnsi="宋体" w:cs="宋体"/>
                <w:bCs/>
                <w:color w:val="C00000"/>
                <w:sz w:val="24"/>
                <w:szCs w:val="24"/>
                <w:lang w:bidi="ar"/>
              </w:rPr>
            </w:pPr>
            <w:r>
              <w:rPr>
                <w:rFonts w:hint="eastAsia" w:ascii="Times New Roman" w:hAnsi="Times New Roman"/>
                <w:b/>
                <w:color w:val="C00000"/>
                <w:sz w:val="24"/>
                <w:szCs w:val="24"/>
              </w:rPr>
              <w:t xml:space="preserve">【教师】第一节 </w:t>
            </w:r>
            <w:r>
              <w:rPr>
                <w:rFonts w:hint="eastAsia" w:ascii="宋体" w:hAnsi="宋体" w:cs="宋体"/>
                <w:bCs/>
                <w:color w:val="C00000"/>
                <w:sz w:val="24"/>
                <w:szCs w:val="24"/>
                <w:lang w:bidi="ar"/>
              </w:rPr>
              <w:t>化学基本量和化学计算</w:t>
            </w:r>
          </w:p>
          <w:p>
            <w:pPr>
              <w:keepNext w:val="0"/>
              <w:keepLines w:val="0"/>
              <w:widowControl/>
              <w:suppressLineNumbers w:val="0"/>
              <w:spacing w:before="0" w:beforeAutospacing="0" w:after="0" w:afterAutospacing="0" w:line="360" w:lineRule="auto"/>
              <w:ind w:left="0" w:right="0" w:firstLine="482" w:firstLineChars="200"/>
              <w:jc w:val="left"/>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一、物质的量</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物质的量是七个国际基本物理量之一。这七个基本物理量包括长度、时间、质量、电流、热力学温度、发光强度和物质的量。</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的多少可用物质的量表示，物质的量与组成物质的基本单元数成正比。即：任何物质都可以认为是由某种基本单元组成的。组成物质的基本单元数的大小可表示物质的多少。物质的量就是用组成物质的基本单元数的大小来表示物质多少的物理量。也可以说，物质的量就是物质的基本单元数。在一般情况下，由于组成物质的基本单元数目巨大，读写、表示都不方便，故规定以摩尔为物质的量的单位。每摩尔物质的基本单元数为 </w:t>
            </w:r>
            <w:r>
              <w:rPr>
                <w:rFonts w:hint="default" w:ascii="Times New Roman" w:hAnsi="Times New Roman"/>
                <w:bCs/>
                <w:i/>
                <w:iCs/>
                <w:color w:val="000000" w:themeColor="text1"/>
                <w:sz w:val="24"/>
                <w:szCs w:val="24"/>
                <w14:textFill>
                  <w14:solidFill>
                    <w14:schemeClr w14:val="tx1"/>
                  </w14:solidFill>
                </w14:textFill>
              </w:rPr>
              <w:t>N</w:t>
            </w:r>
            <w:r>
              <w:rPr>
                <w:rFonts w:hint="default" w:ascii="Times New Roman" w:hAnsi="Times New Roman"/>
                <w:bCs/>
                <w:color w:val="000000" w:themeColor="text1"/>
                <w:sz w:val="24"/>
                <w:szCs w:val="24"/>
                <w:vertAlign w:val="subscript"/>
                <w14:textFill>
                  <w14:solidFill>
                    <w14:schemeClr w14:val="tx1"/>
                  </w14:solidFill>
                </w14:textFill>
              </w:rPr>
              <w:t>A</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i/>
                <w:iCs/>
                <w:color w:val="000000" w:themeColor="text1"/>
                <w:sz w:val="24"/>
                <w:szCs w:val="24"/>
                <w14:textFill>
                  <w14:solidFill>
                    <w14:schemeClr w14:val="tx1"/>
                  </w14:solidFill>
                </w14:textFill>
              </w:rPr>
              <w:t>N</w:t>
            </w:r>
            <w:r>
              <w:rPr>
                <w:rFonts w:hint="default" w:ascii="Times New Roman" w:hAnsi="Times New Roman"/>
                <w:bCs/>
                <w:color w:val="000000" w:themeColor="text1"/>
                <w:sz w:val="24"/>
                <w:szCs w:val="24"/>
                <w:vertAlign w:val="subscript"/>
                <w14:textFill>
                  <w14:solidFill>
                    <w14:schemeClr w14:val="tx1"/>
                  </w14:solidFill>
                </w14:textFill>
              </w:rPr>
              <w:t>A</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为阿伏加德罗常数，约为 </w:t>
            </w:r>
            <w:r>
              <w:rPr>
                <w:rFonts w:hint="default" w:ascii="Times New Roman" w:hAnsi="Times New Roman"/>
                <w:bCs/>
                <w:color w:val="000000" w:themeColor="text1"/>
                <w:sz w:val="24"/>
                <w:szCs w:val="24"/>
                <w14:textFill>
                  <w14:solidFill>
                    <w14:schemeClr w14:val="tx1"/>
                  </w14:solidFill>
                </w14:textFill>
              </w:rPr>
              <w:t>6.02</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10</w:t>
            </w:r>
            <w:r>
              <w:rPr>
                <w:rFonts w:hint="default" w:ascii="Times New Roman" w:hAnsi="Times New Roman"/>
                <w:bCs/>
                <w:color w:val="000000" w:themeColor="text1"/>
                <w:sz w:val="24"/>
                <w:szCs w:val="24"/>
                <w:vertAlign w:val="superscript"/>
                <w14:textFill>
                  <w14:solidFill>
                    <w14:schemeClr w14:val="tx1"/>
                  </w14:solidFill>
                </w14:textFill>
              </w:rPr>
              <w:t>23</w:t>
            </w:r>
            <w:r>
              <w:rPr>
                <w:rFonts w:hint="default" w:ascii="Times New Roman" w:hAnsi="Times New Roman"/>
                <w:bCs/>
                <w:color w:val="000000" w:themeColor="text1"/>
                <w:sz w:val="24"/>
                <w:szCs w:val="24"/>
                <w14:textFill>
                  <w14:solidFill>
                    <w14:schemeClr w14:val="tx1"/>
                  </w14:solidFill>
                </w14:textFill>
              </w:rPr>
              <w:t xml:space="preserve"> mol</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。每摩尔物质的基本单元数与</w:t>
            </w:r>
            <w:r>
              <w:rPr>
                <w:rFonts w:hint="default" w:ascii="Times New Roman" w:hAnsi="Times New Roman"/>
                <w:bCs/>
                <w:color w:val="000000" w:themeColor="text1"/>
                <w:sz w:val="24"/>
                <w:szCs w:val="24"/>
                <w14:textFill>
                  <w14:solidFill>
                    <w14:schemeClr w14:val="tx1"/>
                  </w14:solidFill>
                </w14:textFill>
              </w:rPr>
              <w:t xml:space="preserve">0.012 kg </w:t>
            </w:r>
            <w:r>
              <w:rPr>
                <w:rFonts w:hint="default" w:ascii="Times New Roman" w:hAnsi="Times New Roman"/>
                <w:bCs/>
                <w:color w:val="000000" w:themeColor="text1"/>
                <w:sz w:val="24"/>
                <w:szCs w:val="24"/>
                <w:vertAlign w:val="superscript"/>
                <w14:textFill>
                  <w14:solidFill>
                    <w14:schemeClr w14:val="tx1"/>
                  </w14:solidFill>
                </w14:textFill>
              </w:rPr>
              <w:t>12</w:t>
            </w:r>
            <w:r>
              <w:rPr>
                <w:rFonts w:hint="default" w:ascii="Times New Roman" w:hAnsi="Times New Roman"/>
                <w:bCs/>
                <w:color w:val="000000" w:themeColor="text1"/>
                <w:sz w:val="24"/>
                <w:szCs w:val="24"/>
                <w14:textFill>
                  <w14:solidFill>
                    <w14:schemeClr w14:val="tx1"/>
                  </w14:solidFill>
                </w14:textFill>
              </w:rPr>
              <w:t xml:space="preserve">C </w:t>
            </w:r>
            <w:r>
              <w:rPr>
                <w:rFonts w:hint="eastAsia" w:ascii="Times New Roman" w:hAnsi="Times New Roman"/>
                <w:bCs/>
                <w:color w:val="000000" w:themeColor="text1"/>
                <w:sz w:val="24"/>
                <w:szCs w:val="24"/>
                <w14:textFill>
                  <w14:solidFill>
                    <w14:schemeClr w14:val="tx1"/>
                  </w14:solidFill>
                </w14:textFill>
              </w:rPr>
              <w:t xml:space="preserve">物质中的 </w:t>
            </w:r>
            <w:r>
              <w:rPr>
                <w:rFonts w:hint="default" w:ascii="Times New Roman" w:hAnsi="Times New Roman"/>
                <w:bCs/>
                <w:color w:val="000000" w:themeColor="text1"/>
                <w:sz w:val="24"/>
                <w:szCs w:val="24"/>
                <w14:textFill>
                  <w14:solidFill>
                    <w14:schemeClr w14:val="tx1"/>
                  </w14:solidFill>
                </w14:textFill>
              </w:rPr>
              <w:t xml:space="preserve">C </w:t>
            </w:r>
            <w:r>
              <w:rPr>
                <w:rFonts w:hint="eastAsia" w:ascii="Times New Roman" w:hAnsi="Times New Roman"/>
                <w:bCs/>
                <w:color w:val="000000" w:themeColor="text1"/>
                <w:sz w:val="24"/>
                <w:szCs w:val="24"/>
                <w14:textFill>
                  <w14:solidFill>
                    <w14:schemeClr w14:val="tx1"/>
                  </w14:solidFill>
                </w14:textFill>
              </w:rPr>
              <w:t xml:space="preserve">原子个数相同。因此，如果某物质系统中所含的基本单元数目为 </w:t>
            </w:r>
            <w:r>
              <w:rPr>
                <w:rFonts w:hint="default" w:ascii="Times New Roman" w:hAnsi="Times New Roman"/>
                <w:bCs/>
                <w:i/>
                <w:iCs/>
                <w:color w:val="000000" w:themeColor="text1"/>
                <w:sz w:val="24"/>
                <w:szCs w:val="24"/>
                <w14:textFill>
                  <w14:solidFill>
                    <w14:schemeClr w14:val="tx1"/>
                  </w14:solidFill>
                </w14:textFill>
              </w:rPr>
              <w:t>N</w:t>
            </w:r>
            <w:r>
              <w:rPr>
                <w:rFonts w:hint="default" w:ascii="Times New Roman" w:hAnsi="Times New Roman"/>
                <w:bCs/>
                <w:color w:val="000000" w:themeColor="text1"/>
                <w:sz w:val="24"/>
                <w:szCs w:val="24"/>
                <w:vertAlign w:val="subscript"/>
                <w14:textFill>
                  <w14:solidFill>
                    <w14:schemeClr w14:val="tx1"/>
                  </w14:solidFill>
                </w14:textFill>
              </w:rPr>
              <w:t>A</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，即为 </w:t>
            </w:r>
            <w:r>
              <w:rPr>
                <w:rFonts w:hint="default" w:ascii="Times New Roman" w:hAnsi="Times New Roman"/>
                <w:bCs/>
                <w:color w:val="000000" w:themeColor="text1"/>
                <w:sz w:val="24"/>
                <w:szCs w:val="24"/>
                <w14:textFill>
                  <w14:solidFill>
                    <w14:schemeClr w14:val="tx1"/>
                  </w14:solidFill>
                </w14:textFill>
              </w:rPr>
              <w:t xml:space="preserve">1 mol </w:t>
            </w:r>
            <w:r>
              <w:rPr>
                <w:rFonts w:hint="eastAsia" w:ascii="Times New Roman" w:hAnsi="Times New Roman"/>
                <w:bCs/>
                <w:color w:val="000000" w:themeColor="text1"/>
                <w:sz w:val="24"/>
                <w:szCs w:val="24"/>
                <w14:textFill>
                  <w14:solidFill>
                    <w14:schemeClr w14:val="tx1"/>
                  </w14:solidFill>
                </w14:textFill>
              </w:rPr>
              <w:t xml:space="preserve">某物质。又根据相对原子或相对分子质量的概念，可以引申出摩尔质量 </w:t>
            </w:r>
            <w:r>
              <w:rPr>
                <w:rFonts w:hint="default" w:ascii="Times New Roman" w:hAnsi="Times New Roman"/>
                <w:bCs/>
                <w:i/>
                <w:iCs/>
                <w:color w:val="000000" w:themeColor="text1"/>
                <w:sz w:val="24"/>
                <w:szCs w:val="24"/>
                <w14:textFill>
                  <w14:solidFill>
                    <w14:schemeClr w14:val="tx1"/>
                  </w14:solidFill>
                </w14:textFill>
              </w:rPr>
              <w:t xml:space="preserve">M </w:t>
            </w:r>
            <w:r>
              <w:rPr>
                <w:rFonts w:hint="eastAsia" w:ascii="Times New Roman" w:hAnsi="Times New Roman"/>
                <w:bCs/>
                <w:color w:val="000000" w:themeColor="text1"/>
                <w:sz w:val="24"/>
                <w:szCs w:val="24"/>
                <w14:textFill>
                  <w14:solidFill>
                    <w14:schemeClr w14:val="tx1"/>
                  </w14:solidFill>
                </w14:textFill>
              </w:rPr>
              <w:t>的概念。同样质量的一种物质，以不同的基本单元表示物质的量时，其数值不同，所以物质的量必须注明其基本单元，才有真实意义。</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二、物质的量的浓度</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物质的量浓度是指单位体积溶液中所含溶质的物质的量。物质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的物质的量浓度，用C</w:t>
            </w:r>
            <w:r>
              <w:rPr>
                <w:rFonts w:hint="eastAsia" w:ascii="Times New Roman" w:hAnsi="Times New Roman"/>
                <w:bCs/>
                <w:color w:val="000000" w:themeColor="text1"/>
                <w:sz w:val="24"/>
                <w:szCs w:val="24"/>
                <w:vertAlign w:val="subscript"/>
                <w:lang w:val="en-US" w:eastAsia="zh-CN"/>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 xml:space="preserve">符号表示，化学上也可简称为物质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的浓度，即</w:t>
            </w:r>
            <w:r>
              <w:rPr>
                <w:rFonts w:hint="eastAsia" w:ascii="Times New Roman" w:hAnsi="Times New Roman"/>
                <w:bCs/>
                <w:color w:val="000000" w:themeColor="text1"/>
                <w:sz w:val="24"/>
                <w:szCs w:val="24"/>
                <w:lang w:val="en-US" w:eastAsia="zh-CN"/>
                <w14:textFill>
                  <w14:solidFill>
                    <w14:schemeClr w14:val="tx1"/>
                  </w14:solidFill>
                </w14:textFill>
              </w:rPr>
              <w:t xml:space="preserve">  </w:t>
            </w:r>
            <w:r>
              <w:drawing>
                <wp:inline distT="0" distB="0" distL="114300" distR="114300">
                  <wp:extent cx="906145" cy="461010"/>
                  <wp:effectExtent l="0" t="0" r="8255" b="1524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6"/>
                          <a:stretch>
                            <a:fillRect/>
                          </a:stretch>
                        </pic:blipFill>
                        <pic:spPr>
                          <a:xfrm>
                            <a:off x="0" y="0"/>
                            <a:ext cx="906145" cy="461010"/>
                          </a:xfrm>
                          <a:prstGeom prst="rect">
                            <a:avLst/>
                          </a:prstGeom>
                          <a:noFill/>
                          <a:ln>
                            <a:noFill/>
                          </a:ln>
                        </pic:spPr>
                      </pic:pic>
                    </a:graphicData>
                  </a:graphic>
                </wp:inline>
              </w:drawing>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其单位为 </w:t>
            </w:r>
            <w:r>
              <w:rPr>
                <w:rFonts w:hint="default" w:ascii="Times New Roman" w:hAnsi="Times New Roman"/>
                <w:bCs/>
                <w:color w:val="000000" w:themeColor="text1"/>
                <w:sz w:val="24"/>
                <w:szCs w:val="24"/>
                <w14:textFill>
                  <w14:solidFill>
                    <w14:schemeClr w14:val="tx1"/>
                  </w14:solidFill>
                </w14:textFill>
              </w:rPr>
              <w:t>mol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m</w:t>
            </w:r>
            <w:r>
              <w:rPr>
                <w:rFonts w:hint="default" w:ascii="Times New Roman" w:hAnsi="Times New Roman"/>
                <w:bCs/>
                <w:color w:val="000000" w:themeColor="text1"/>
                <w:sz w:val="24"/>
                <w:szCs w:val="24"/>
                <w:vertAlign w:val="superscript"/>
                <w14:textFill>
                  <w14:solidFill>
                    <w14:schemeClr w14:val="tx1"/>
                  </w14:solidFill>
                </w14:textFill>
              </w:rPr>
              <w:t>-3</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或 </w:t>
            </w:r>
            <w:r>
              <w:rPr>
                <w:rFonts w:hint="default" w:ascii="Times New Roman" w:hAnsi="Times New Roman"/>
                <w:bCs/>
                <w:color w:val="000000" w:themeColor="text1"/>
                <w:sz w:val="24"/>
                <w:szCs w:val="24"/>
                <w14:textFill>
                  <w14:solidFill>
                    <w14:schemeClr w14:val="tx1"/>
                  </w14:solidFill>
                </w14:textFill>
              </w:rPr>
              <w:t>mol</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L</w:t>
            </w:r>
            <w:r>
              <w:rPr>
                <w:rFonts w:hint="default" w:ascii="Times New Roman" w:hAnsi="Times New Roman"/>
                <w:bCs/>
                <w:color w:val="000000" w:themeColor="text1"/>
                <w:sz w:val="24"/>
                <w:szCs w:val="24"/>
                <w:vertAlign w:val="superscript"/>
                <w14:textFill>
                  <w14:solidFill>
                    <w14:schemeClr w14:val="tx1"/>
                  </w14:solidFill>
                </w14:textFill>
              </w:rPr>
              <w:t>-1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三、物质的质量分数</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的质量分数是指物质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的质量与混合物的质量之比，一般用符号 </w:t>
            </w:r>
            <w:r>
              <w:rPr>
                <w:rFonts w:hint="default" w:ascii="Times New Roman" w:hAnsi="Times New Roman"/>
                <w:bCs/>
                <w:i/>
                <w:iCs/>
                <w:color w:val="000000" w:themeColor="text1"/>
                <w:sz w:val="24"/>
                <w:szCs w:val="24"/>
                <w14:textFill>
                  <w14:solidFill>
                    <w14:schemeClr w14:val="tx1"/>
                  </w14:solidFill>
                </w14:textFill>
              </w:rPr>
              <w:t>ω</w:t>
            </w:r>
            <w:r>
              <w:rPr>
                <w:rFonts w:hint="default" w:ascii="Times New Roman" w:hAnsi="Times New Roman"/>
                <w:bCs/>
                <w:color w:val="000000" w:themeColor="text1"/>
                <w:sz w:val="24"/>
                <w:szCs w:val="24"/>
                <w:vertAlign w:val="subscript"/>
                <w14:textFill>
                  <w14:solidFill>
                    <w14:schemeClr w14:val="tx1"/>
                  </w14:solidFill>
                </w14:textFill>
              </w:rPr>
              <w:t>B</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表示，即</w:t>
            </w:r>
            <w:r>
              <w:rPr>
                <w:rFonts w:hint="default" w:ascii="Times New Roman" w:hAnsi="Times New Roman"/>
                <w:bCs/>
                <w:i/>
                <w:iCs/>
                <w:color w:val="000000" w:themeColor="text1"/>
                <w:sz w:val="24"/>
                <w:szCs w:val="24"/>
                <w14:textFill>
                  <w14:solidFill>
                    <w14:schemeClr w14:val="tx1"/>
                  </w14:solidFill>
                </w14:textFill>
              </w:rPr>
              <w:t>ω</w:t>
            </w:r>
            <w:r>
              <w:rPr>
                <w:rFonts w:hint="default"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=m</w:t>
            </w:r>
            <w:r>
              <w:rPr>
                <w:rFonts w:hint="eastAsia"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/m式中，</w:t>
            </w:r>
            <w:r>
              <w:rPr>
                <w:rFonts w:hint="default" w:ascii="Times New Roman" w:hAnsi="Times New Roman"/>
                <w:bCs/>
                <w:i/>
                <w:iCs/>
                <w:color w:val="000000" w:themeColor="text1"/>
                <w:sz w:val="24"/>
                <w:szCs w:val="24"/>
                <w14:textFill>
                  <w14:solidFill>
                    <w14:schemeClr w14:val="tx1"/>
                  </w14:solidFill>
                </w14:textFill>
              </w:rPr>
              <w:t xml:space="preserve">m </w:t>
            </w:r>
            <w:r>
              <w:rPr>
                <w:rFonts w:hint="eastAsia" w:ascii="Times New Roman" w:hAnsi="Times New Roman"/>
                <w:bCs/>
                <w:color w:val="000000" w:themeColor="text1"/>
                <w:sz w:val="24"/>
                <w:szCs w:val="24"/>
                <w14:textFill>
                  <w14:solidFill>
                    <w14:schemeClr w14:val="tx1"/>
                  </w14:solidFill>
                </w14:textFill>
              </w:rPr>
              <w:t>为混合物的质量。物质的质量分数无量纲，一般用百分数表示其结果。</w:t>
            </w:r>
          </w:p>
          <w:p>
            <w:pPr>
              <w:keepNext w:val="0"/>
              <w:keepLines w:val="0"/>
              <w:widowControl/>
              <w:suppressLineNumbers w:val="0"/>
              <w:spacing w:before="0" w:beforeAutospacing="0" w:after="0" w:afterAutospacing="0" w:line="360" w:lineRule="auto"/>
              <w:ind w:left="0" w:right="0" w:firstLine="482" w:firstLineChars="200"/>
              <w:jc w:val="left"/>
              <w:rPr>
                <w:rFonts w:hint="default" w:ascii="Times New Roman" w:hAnsi="Times New Roman"/>
                <w:b/>
                <w:bCs w:val="0"/>
                <w:color w:val="000000" w:themeColor="text1"/>
                <w:sz w:val="24"/>
                <w:szCs w:val="24"/>
                <w14:textFill>
                  <w14:solidFill>
                    <w14:schemeClr w14:val="tx1"/>
                  </w14:solidFill>
                </w14:textFill>
              </w:rPr>
            </w:pPr>
            <w:r>
              <w:rPr>
                <w:rFonts w:hint="eastAsia" w:ascii="Times New Roman" w:hAnsi="Times New Roman"/>
                <w:b/>
                <w:bCs w:val="0"/>
                <w:color w:val="000000" w:themeColor="text1"/>
                <w:sz w:val="24"/>
                <w:szCs w:val="24"/>
                <w14:textFill>
                  <w14:solidFill>
                    <w14:schemeClr w14:val="tx1"/>
                  </w14:solidFill>
                </w14:textFill>
              </w:rPr>
              <w:t>四、物质的质量浓度</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的质量浓度是指单位体积溶液中所含溶质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的质量，一般用符号 </w:t>
            </w:r>
            <w:r>
              <w:rPr>
                <w:rFonts w:hint="default" w:ascii="Times New Roman" w:hAnsi="Times New Roman"/>
                <w:bCs/>
                <w:i/>
                <w:iCs/>
                <w:color w:val="000000" w:themeColor="text1"/>
                <w:sz w:val="24"/>
                <w:szCs w:val="24"/>
                <w14:textFill>
                  <w14:solidFill>
                    <w14:schemeClr w14:val="tx1"/>
                  </w14:solidFill>
                </w14:textFill>
              </w:rPr>
              <w:t>ρ</w:t>
            </w:r>
            <w:r>
              <w:rPr>
                <w:rFonts w:hint="default" w:ascii="Times New Roman" w:hAnsi="Times New Roman"/>
                <w:bCs/>
                <w:color w:val="000000" w:themeColor="text1"/>
                <w:sz w:val="24"/>
                <w:szCs w:val="24"/>
                <w:vertAlign w:val="subscript"/>
                <w14:textFill>
                  <w14:solidFill>
                    <w14:schemeClr w14:val="tx1"/>
                  </w14:solidFill>
                </w14:textFill>
              </w:rPr>
              <w:t>B</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表示，即</w:t>
            </w:r>
            <w:r>
              <w:rPr>
                <w:rFonts w:hint="default" w:ascii="Times New Roman" w:hAnsi="Times New Roman"/>
                <w:bCs/>
                <w:i/>
                <w:iCs/>
                <w:color w:val="000000" w:themeColor="text1"/>
                <w:sz w:val="24"/>
                <w:szCs w:val="24"/>
                <w14:textFill>
                  <w14:solidFill>
                    <w14:schemeClr w14:val="tx1"/>
                  </w14:solidFill>
                </w14:textFill>
              </w:rPr>
              <w:t>ρ</w:t>
            </w:r>
            <w:r>
              <w:rPr>
                <w:rFonts w:hint="default"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=m</w:t>
            </w:r>
            <w:r>
              <w:rPr>
                <w:rFonts w:hint="eastAsia"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i/>
                <w:iCs/>
                <w:color w:val="000000" w:themeColor="text1"/>
                <w:sz w:val="24"/>
                <w:szCs w:val="24"/>
                <w14:textFill>
                  <w14:solidFill>
                    <w14:schemeClr w14:val="tx1"/>
                  </w14:solidFill>
                </w14:textFill>
              </w:rPr>
              <w:t>V</w:t>
            </w:r>
            <w:r>
              <w:rPr>
                <w:rFonts w:hint="eastAsia" w:ascii="Times New Roman" w:hAnsi="Times New Roman"/>
                <w:bCs/>
                <w:color w:val="000000" w:themeColor="text1"/>
                <w:sz w:val="24"/>
                <w:szCs w:val="24"/>
                <w14:textFill>
                  <w14:solidFill>
                    <w14:schemeClr w14:val="tx1"/>
                  </w14:solidFill>
                </w14:textFill>
              </w:rPr>
              <w:t>式中，</w:t>
            </w:r>
            <w:r>
              <w:rPr>
                <w:rFonts w:hint="default" w:ascii="Times New Roman" w:hAnsi="Times New Roman"/>
                <w:bCs/>
                <w:i/>
                <w:iCs/>
                <w:color w:val="000000" w:themeColor="text1"/>
                <w:sz w:val="24"/>
                <w:szCs w:val="24"/>
                <w14:textFill>
                  <w14:solidFill>
                    <w14:schemeClr w14:val="tx1"/>
                  </w14:solidFill>
                </w14:textFill>
              </w:rPr>
              <w:t xml:space="preserve">V </w:t>
            </w:r>
            <w:r>
              <w:rPr>
                <w:rFonts w:hint="eastAsia" w:ascii="Times New Roman" w:hAnsi="Times New Roman"/>
                <w:bCs/>
                <w:color w:val="000000" w:themeColor="text1"/>
                <w:sz w:val="24"/>
                <w:szCs w:val="24"/>
                <w14:textFill>
                  <w14:solidFill>
                    <w14:schemeClr w14:val="tx1"/>
                  </w14:solidFill>
                </w14:textFill>
              </w:rPr>
              <w:t xml:space="preserve">为溶液的体积。物质的质量浓度的单位为 </w:t>
            </w:r>
            <w:r>
              <w:rPr>
                <w:rFonts w:hint="default" w:ascii="Times New Roman" w:hAnsi="Times New Roman"/>
                <w:bCs/>
                <w:color w:val="000000" w:themeColor="text1"/>
                <w:sz w:val="24"/>
                <w:szCs w:val="24"/>
                <w14:textFill>
                  <w14:solidFill>
                    <w14:schemeClr w14:val="tx1"/>
                  </w14:solidFill>
                </w14:textFill>
              </w:rPr>
              <w:t>kg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 xml:space="preserve"> −1</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，也可以用</w:t>
            </w:r>
            <w:r>
              <w:rPr>
                <w:rFonts w:hint="default" w:ascii="Times New Roman" w:hAnsi="Times New Roman"/>
                <w:bCs/>
                <w:color w:val="000000" w:themeColor="text1"/>
                <w:sz w:val="24"/>
                <w:szCs w:val="24"/>
                <w14:textFill>
                  <w14:solidFill>
                    <w14:schemeClr w14:val="tx1"/>
                  </w14:solidFill>
                </w14:textFill>
              </w:rPr>
              <w:t>g L</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14:textFill>
                  <w14:solidFill>
                    <w14:schemeClr w14:val="tx1"/>
                  </w14:solidFill>
                </w14:textFill>
              </w:rPr>
              <w:t xml:space="preserve"> </w:t>
            </w:r>
            <w:r>
              <w:rPr>
                <w:rFonts w:hint="default" w:ascii="Times New Roman" w:hAnsi="Times New Roman"/>
                <w:bCs/>
                <w:color w:val="000000" w:themeColor="text1"/>
                <w:sz w:val="24"/>
                <w:szCs w:val="24"/>
                <w:vertAlign w:val="superscript"/>
                <w14:textFill>
                  <w14:solidFill>
                    <w14:schemeClr w14:val="tx1"/>
                  </w14:solidFill>
                </w14:textFill>
              </w:rPr>
              <w:t>−1</w:t>
            </w:r>
            <w:r>
              <w:rPr>
                <w:rFonts w:hint="eastAsia" w:ascii="Times New Roman" w:hAnsi="Times New Roman"/>
                <w:bCs/>
                <w:color w:val="000000" w:themeColor="text1"/>
                <w:sz w:val="24"/>
                <w:szCs w:val="24"/>
                <w14:textFill>
                  <w14:solidFill>
                    <w14:schemeClr w14:val="tx1"/>
                  </w14:solidFill>
                </w14:textFill>
              </w:rPr>
              <w:t>表示。</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五、物质的质量摩尔浓度</w:t>
            </w:r>
          </w:p>
          <w:p>
            <w:pPr>
              <w:keepNext w:val="0"/>
              <w:keepLines w:val="0"/>
              <w:widowControl/>
              <w:suppressLineNumbers w:val="0"/>
              <w:spacing w:before="0" w:beforeAutospacing="0" w:after="0" w:afterAutospacing="0" w:line="360" w:lineRule="auto"/>
              <w:ind w:left="0" w:right="0" w:firstLine="480" w:firstLineChars="200"/>
              <w:jc w:val="left"/>
              <w:rPr>
                <w:rFonts w:hint="default" w:ascii="Times New Roman" w:hAnsi="Times New Roman"/>
                <w:bCs/>
                <w:color w:val="000000" w:themeColor="text1"/>
                <w:sz w:val="24"/>
                <w:szCs w:val="24"/>
                <w14:textFill>
                  <w14:solidFill>
                    <w14:schemeClr w14:val="tx1"/>
                  </w14:solidFill>
                </w14:textFill>
              </w:rPr>
            </w:pPr>
            <w:r>
              <w:rPr>
                <w:rFonts w:hint="eastAsia" w:ascii="Times New Roman" w:hAnsi="Times New Roman"/>
                <w:bCs/>
                <w:color w:val="000000" w:themeColor="text1"/>
                <w:sz w:val="24"/>
                <w:szCs w:val="24"/>
                <w14:textFill>
                  <w14:solidFill>
                    <w14:schemeClr w14:val="tx1"/>
                  </w14:solidFill>
                </w14:textFill>
              </w:rPr>
              <w:t xml:space="preserve">物质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的质量摩尔浓度 </w:t>
            </w:r>
            <w:r>
              <w:rPr>
                <w:rFonts w:hint="default" w:ascii="Times New Roman" w:hAnsi="Times New Roman"/>
                <w:bCs/>
                <w:i/>
                <w:iCs/>
                <w:color w:val="000000" w:themeColor="text1"/>
                <w:sz w:val="24"/>
                <w:szCs w:val="24"/>
                <w14:textFill>
                  <w14:solidFill>
                    <w14:schemeClr w14:val="tx1"/>
                  </w14:solidFill>
                </w14:textFill>
              </w:rPr>
              <w:t>b</w:t>
            </w:r>
            <w:r>
              <w:rPr>
                <w:rFonts w:hint="default" w:ascii="Times New Roman" w:hAnsi="Times New Roman"/>
                <w:bCs/>
                <w:color w:val="000000" w:themeColor="text1"/>
                <w:sz w:val="24"/>
                <w:szCs w:val="24"/>
                <w:vertAlign w:val="subscript"/>
                <w14:textFill>
                  <w14:solidFill>
                    <w14:schemeClr w14:val="tx1"/>
                  </w14:solidFill>
                </w14:textFill>
              </w:rPr>
              <w:t>B</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 xml:space="preserve">被定义为溶液中溶质 </w:t>
            </w:r>
            <w:r>
              <w:rPr>
                <w:rFonts w:hint="default" w:ascii="Times New Roman" w:hAnsi="Times New Roman"/>
                <w:bCs/>
                <w:color w:val="000000" w:themeColor="text1"/>
                <w:sz w:val="24"/>
                <w:szCs w:val="24"/>
                <w14:textFill>
                  <w14:solidFill>
                    <w14:schemeClr w14:val="tx1"/>
                  </w14:solidFill>
                </w14:textFill>
              </w:rPr>
              <w:t xml:space="preserve">B </w:t>
            </w:r>
            <w:r>
              <w:rPr>
                <w:rFonts w:hint="eastAsia" w:ascii="Times New Roman" w:hAnsi="Times New Roman"/>
                <w:bCs/>
                <w:color w:val="000000" w:themeColor="text1"/>
                <w:sz w:val="24"/>
                <w:szCs w:val="24"/>
                <w14:textFill>
                  <w14:solidFill>
                    <w14:schemeClr w14:val="tx1"/>
                  </w14:solidFill>
                </w14:textFill>
              </w:rPr>
              <w:t xml:space="preserve">的物质的量 </w:t>
            </w:r>
            <w:r>
              <w:rPr>
                <w:rFonts w:hint="default" w:ascii="Times New Roman" w:hAnsi="Times New Roman"/>
                <w:bCs/>
                <w:i/>
                <w:iCs/>
                <w:color w:val="000000" w:themeColor="text1"/>
                <w:sz w:val="24"/>
                <w:szCs w:val="24"/>
                <w14:textFill>
                  <w14:solidFill>
                    <w14:schemeClr w14:val="tx1"/>
                  </w14:solidFill>
                </w14:textFill>
              </w:rPr>
              <w:t>n</w:t>
            </w:r>
            <w:r>
              <w:rPr>
                <w:rFonts w:hint="default" w:ascii="Times New Roman" w:hAnsi="Times New Roman"/>
                <w:bCs/>
                <w:color w:val="000000" w:themeColor="text1"/>
                <w:sz w:val="24"/>
                <w:szCs w:val="24"/>
                <w:vertAlign w:val="subscript"/>
                <w14:textFill>
                  <w14:solidFill>
                    <w14:schemeClr w14:val="tx1"/>
                  </w14:solidFill>
                </w14:textFill>
              </w:rPr>
              <w:t>B</w:t>
            </w:r>
            <w:r>
              <w:rPr>
                <w:rFonts w:hint="default" w:ascii="Times New Roman" w:hAnsi="Times New Roman"/>
                <w:bCs/>
                <w:color w:val="000000" w:themeColor="text1"/>
                <w:sz w:val="24"/>
                <w:szCs w:val="24"/>
                <w14:textFill>
                  <w14:solidFill>
                    <w14:schemeClr w14:val="tx1"/>
                  </w14:solidFill>
                </w14:textFill>
              </w:rPr>
              <w:t xml:space="preserve"> </w:t>
            </w:r>
            <w:r>
              <w:rPr>
                <w:rFonts w:hint="eastAsia" w:ascii="Times New Roman" w:hAnsi="Times New Roman"/>
                <w:bCs/>
                <w:color w:val="000000" w:themeColor="text1"/>
                <w:sz w:val="24"/>
                <w:szCs w:val="24"/>
                <w14:textFill>
                  <w14:solidFill>
                    <w14:schemeClr w14:val="tx1"/>
                  </w14:solidFill>
                </w14:textFill>
              </w:rPr>
              <w:t>除以溶剂的质量</w:t>
            </w:r>
            <w:r>
              <w:rPr>
                <w:rFonts w:hint="default" w:ascii="Times New Roman" w:hAnsi="Times New Roman"/>
                <w:bCs/>
                <w:i/>
                <w:iCs/>
                <w:color w:val="000000" w:themeColor="text1"/>
                <w:sz w:val="24"/>
                <w:szCs w:val="24"/>
                <w14:textFill>
                  <w14:solidFill>
                    <w14:schemeClr w14:val="tx1"/>
                  </w14:solidFill>
                </w14:textFill>
              </w:rPr>
              <w:t>m</w:t>
            </w:r>
            <w:r>
              <w:rPr>
                <w:rFonts w:hint="eastAsia" w:ascii="Times New Roman" w:hAnsi="Times New Roman"/>
                <w:bCs/>
                <w:color w:val="000000" w:themeColor="text1"/>
                <w:sz w:val="24"/>
                <w:szCs w:val="24"/>
                <w14:textFill>
                  <w14:solidFill>
                    <w14:schemeClr w14:val="tx1"/>
                  </w14:solidFill>
                </w14:textFill>
              </w:rPr>
              <w:t>。即b</w:t>
            </w:r>
            <w:r>
              <w:rPr>
                <w:rFonts w:hint="eastAsia"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=n</w:t>
            </w:r>
            <w:r>
              <w:rPr>
                <w:rFonts w:hint="eastAsia" w:ascii="Times New Roman" w:hAnsi="Times New Roman"/>
                <w:bCs/>
                <w:color w:val="000000" w:themeColor="text1"/>
                <w:sz w:val="24"/>
                <w:szCs w:val="24"/>
                <w:vertAlign w:val="subscript"/>
                <w14:textFill>
                  <w14:solidFill>
                    <w14:schemeClr w14:val="tx1"/>
                  </w14:solidFill>
                </w14:textFill>
              </w:rPr>
              <w:t>B</w:t>
            </w:r>
            <w:r>
              <w:rPr>
                <w:rFonts w:hint="eastAsia" w:ascii="Times New Roman" w:hAnsi="Times New Roman"/>
                <w:bCs/>
                <w:color w:val="000000" w:themeColor="text1"/>
                <w:sz w:val="24"/>
                <w:szCs w:val="24"/>
                <w14:textFill>
                  <w14:solidFill>
                    <w14:schemeClr w14:val="tx1"/>
                  </w14:solidFill>
                </w14:textFill>
              </w:rPr>
              <w:t xml:space="preserve">/m其单位为 </w:t>
            </w:r>
            <w:r>
              <w:rPr>
                <w:rFonts w:hint="default" w:ascii="Times New Roman" w:hAnsi="Times New Roman"/>
                <w:bCs/>
                <w:color w:val="000000" w:themeColor="text1"/>
                <w:sz w:val="24"/>
                <w:szCs w:val="24"/>
                <w14:textFill>
                  <w14:solidFill>
                    <w14:schemeClr w14:val="tx1"/>
                  </w14:solidFill>
                </w14:textFill>
              </w:rPr>
              <w:t xml:space="preserve">mol kg </w:t>
            </w:r>
            <w:r>
              <w:rPr>
                <w:rFonts w:hint="default" w:ascii="Cambria Math" w:hAnsi="Cambria Math" w:cs="Cambria Math"/>
                <w:bCs/>
                <w:color w:val="000000" w:themeColor="text1"/>
                <w:sz w:val="24"/>
                <w:szCs w:val="24"/>
                <w14:textFill>
                  <w14:solidFill>
                    <w14:schemeClr w14:val="tx1"/>
                  </w14:solidFill>
                </w14:textFill>
              </w:rPr>
              <w:t>⋅</w:t>
            </w:r>
            <w:r>
              <w:rPr>
                <w:rFonts w:hint="default" w:ascii="Times New Roman" w:hAnsi="Times New Roman"/>
                <w:bCs/>
                <w:color w:val="000000" w:themeColor="text1"/>
                <w:sz w:val="24"/>
                <w:szCs w:val="24"/>
                <w:vertAlign w:val="superscript"/>
                <w14:textFill>
                  <w14:solidFill>
                    <w14:schemeClr w14:val="tx1"/>
                  </w14:solidFill>
                </w14:textFill>
              </w:rPr>
              <w:t xml:space="preserve"> −1</w:t>
            </w:r>
            <w:r>
              <w:rPr>
                <w:rFonts w:hint="eastAsia" w:ascii="Times New Roman" w:hAnsi="Times New Roman"/>
                <w:bCs/>
                <w:color w:val="000000" w:themeColor="text1"/>
                <w:sz w:val="24"/>
                <w:szCs w:val="24"/>
                <w14:textFill>
                  <w14:solidFill>
                    <w14:schemeClr w14:val="tx1"/>
                  </w14:solidFill>
                </w14:textFill>
              </w:rPr>
              <w:t>。</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p>
          <w:p>
            <w:pPr>
              <w:keepNext w:val="0"/>
              <w:keepLines w:val="0"/>
              <w:suppressLineNumbers w:val="0"/>
              <w:spacing w:before="0" w:beforeAutospacing="0" w:after="0" w:afterAutospacing="0" w:line="360" w:lineRule="auto"/>
              <w:ind w:left="0" w:right="0"/>
              <w:jc w:val="both"/>
              <w:rPr>
                <w:rFonts w:hint="default" w:ascii="Times New Roman" w:hAnsi="Times New Roman"/>
                <w:b/>
                <w:sz w:val="24"/>
                <w:szCs w:val="24"/>
              </w:rPr>
            </w:pPr>
            <w:r>
              <w:rPr>
                <w:rFonts w:hint="eastAsia" w:ascii="Times New Roman" w:hAnsi="Times New Roman"/>
                <w:b/>
                <w:sz w:val="24"/>
                <w:szCs w:val="24"/>
              </w:rPr>
              <w:t>展示化学基本量和化学计（一），让学生更加仔细的阅读，从而激发学生的学习欲望。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第二节 化学反应中的计量关系与化学计算</w:t>
            </w:r>
          </w:p>
          <w:p>
            <w:pPr>
              <w:pStyle w:val="20"/>
              <w:keepNext w:val="0"/>
              <w:keepLines w:val="0"/>
              <w:pageBreakBefore w:val="0"/>
              <w:numPr>
                <w:numId w:val="0"/>
              </w:numPr>
              <w:suppressLineNumbers w:val="0"/>
              <w:kinsoku/>
              <w:wordWrap/>
              <w:overflowPunct/>
              <w:topLinePunct w:val="0"/>
              <w:autoSpaceDE/>
              <w:autoSpaceDN/>
              <w:bidi w:val="0"/>
              <w:adjustRightInd/>
              <w:snapToGrid/>
              <w:spacing w:before="0" w:beforeAutospacing="0" w:after="0" w:afterAutospacing="0" w:line="360" w:lineRule="auto"/>
              <w:ind w:leftChars="0" w:right="0" w:rightChars="0" w:firstLine="482" w:firstLineChars="200"/>
              <w:textAlignment w:val="auto"/>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val="en-US" w:eastAsia="zh-CN" w:bidi="ar"/>
                <w14:textFill>
                  <w14:solidFill>
                    <w14:schemeClr w14:val="tx1"/>
                  </w14:solidFill>
                </w14:textFill>
              </w:rPr>
              <w:t>一、</w:t>
            </w:r>
            <w:r>
              <w:rPr>
                <w:rFonts w:hint="eastAsia" w:ascii="宋体" w:hAnsi="宋体" w:cs="宋体"/>
                <w:b/>
                <w:bCs/>
                <w:color w:val="000000" w:themeColor="text1"/>
                <w:sz w:val="24"/>
                <w:szCs w:val="24"/>
                <w:lang w:bidi="ar"/>
                <w14:textFill>
                  <w14:solidFill>
                    <w14:schemeClr w14:val="tx1"/>
                  </w14:solidFill>
                </w14:textFill>
              </w:rPr>
              <w:t>化学反应中的计量关系</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0" w:firstLineChars="0"/>
              <w:jc w:val="left"/>
              <w:textAlignment w:val="auto"/>
              <w:rPr>
                <w:rFonts w:hint="eastAsia" w:ascii="宋体" w:hAnsi="宋体" w:cs="宋体"/>
                <w:kern w:val="0"/>
                <w:sz w:val="24"/>
                <w:szCs w:val="24"/>
              </w:rPr>
            </w:pPr>
            <w:r>
              <w:drawing>
                <wp:inline distT="0" distB="0" distL="114300" distR="114300">
                  <wp:extent cx="4314190" cy="1186815"/>
                  <wp:effectExtent l="0" t="0" r="10160" b="13335"/>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7"/>
                          <a:stretch>
                            <a:fillRect/>
                          </a:stretch>
                        </pic:blipFill>
                        <pic:spPr>
                          <a:xfrm>
                            <a:off x="0" y="0"/>
                            <a:ext cx="4314190" cy="1186815"/>
                          </a:xfrm>
                          <a:prstGeom prst="rect">
                            <a:avLst/>
                          </a:prstGeom>
                          <a:noFill/>
                          <a:ln>
                            <a:noFill/>
                          </a:ln>
                        </pic:spPr>
                      </pic:pic>
                    </a:graphicData>
                  </a:graphic>
                </wp:inline>
              </w:drawing>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cs="宋体"/>
                <w:b/>
                <w:bCs/>
                <w:kern w:val="0"/>
                <w:sz w:val="24"/>
                <w:szCs w:val="24"/>
              </w:rPr>
            </w:pPr>
            <w:r>
              <w:rPr>
                <w:rFonts w:hint="eastAsia" w:ascii="宋体" w:hAnsi="宋体" w:cs="宋体"/>
                <w:b/>
                <w:bCs/>
                <w:kern w:val="0"/>
                <w:sz w:val="24"/>
                <w:szCs w:val="24"/>
              </w:rPr>
              <w:t>二、化学计算</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kern w:val="0"/>
                <w:sz w:val="24"/>
                <w:szCs w:val="24"/>
              </w:rPr>
            </w:pPr>
            <w:r>
              <w:rPr>
                <w:rFonts w:hint="eastAsia" w:ascii="宋体" w:hAnsi="宋体" w:cs="宋体"/>
                <w:kern w:val="0"/>
                <w:sz w:val="24"/>
                <w:szCs w:val="24"/>
              </w:rPr>
              <w:t>化学反应中的物质的量关系，可根据已配平的化学方程式进行计算。例如，硫酸和氢氧化钠中和生成硫酸钠和水的反应，可用下列化学方程式表示：</w:t>
            </w:r>
            <w:r>
              <w:rPr>
                <w:rFonts w:hint="default" w:ascii="宋体" w:hAnsi="宋体" w:cs="宋体"/>
                <w:kern w:val="0"/>
                <w:sz w:val="24"/>
                <w:szCs w:val="24"/>
              </w:rPr>
              <w:t>H</w:t>
            </w:r>
            <w:r>
              <w:rPr>
                <w:rFonts w:hint="default" w:ascii="Cambria Math" w:hAnsi="Cambria Math" w:cs="Cambria Math"/>
                <w:kern w:val="0"/>
                <w:sz w:val="24"/>
                <w:szCs w:val="24"/>
              </w:rPr>
              <w:t>₂</w:t>
            </w:r>
            <w:r>
              <w:rPr>
                <w:rFonts w:hint="default" w:ascii="宋体" w:hAnsi="宋体" w:cs="宋体"/>
                <w:kern w:val="0"/>
                <w:sz w:val="24"/>
                <w:szCs w:val="24"/>
              </w:rPr>
              <w:t>SO</w:t>
            </w:r>
            <w:r>
              <w:rPr>
                <w:rFonts w:hint="default" w:ascii="Cambria Math" w:hAnsi="Cambria Math" w:cs="Cambria Math"/>
                <w:kern w:val="0"/>
                <w:sz w:val="24"/>
                <w:szCs w:val="24"/>
              </w:rPr>
              <w:t>₄</w:t>
            </w:r>
            <w:r>
              <w:rPr>
                <w:rFonts w:hint="default" w:ascii="宋体" w:hAnsi="宋体" w:cs="宋体"/>
                <w:kern w:val="0"/>
                <w:sz w:val="24"/>
                <w:szCs w:val="24"/>
              </w:rPr>
              <w:t xml:space="preserve"> + 2NaOH = Na</w:t>
            </w:r>
            <w:r>
              <w:rPr>
                <w:rFonts w:hint="default" w:ascii="Cambria Math" w:hAnsi="Cambria Math" w:cs="Cambria Math"/>
                <w:kern w:val="0"/>
                <w:sz w:val="24"/>
                <w:szCs w:val="24"/>
              </w:rPr>
              <w:t>₂</w:t>
            </w:r>
            <w:r>
              <w:rPr>
                <w:rFonts w:hint="default" w:ascii="宋体" w:hAnsi="宋体" w:cs="宋体"/>
                <w:kern w:val="0"/>
                <w:sz w:val="24"/>
                <w:szCs w:val="24"/>
              </w:rPr>
              <w:t>SO</w:t>
            </w:r>
            <w:r>
              <w:rPr>
                <w:rFonts w:hint="default" w:ascii="Cambria Math" w:hAnsi="Cambria Math" w:cs="Cambria Math"/>
                <w:kern w:val="0"/>
                <w:sz w:val="24"/>
                <w:szCs w:val="24"/>
              </w:rPr>
              <w:t>₄</w:t>
            </w:r>
            <w:r>
              <w:rPr>
                <w:rFonts w:hint="default" w:ascii="宋体" w:hAnsi="宋体" w:cs="宋体"/>
                <w:kern w:val="0"/>
                <w:sz w:val="24"/>
                <w:szCs w:val="24"/>
              </w:rPr>
              <w:t xml:space="preserve"> + 2H</w:t>
            </w:r>
            <w:r>
              <w:rPr>
                <w:rFonts w:hint="default" w:ascii="Cambria Math" w:hAnsi="Cambria Math" w:cs="Cambria Math"/>
                <w:kern w:val="0"/>
                <w:sz w:val="24"/>
                <w:szCs w:val="24"/>
              </w:rPr>
              <w:t>₂</w:t>
            </w:r>
            <w:r>
              <w:rPr>
                <w:rFonts w:hint="default" w:ascii="宋体" w:hAnsi="宋体" w:cs="宋体"/>
                <w:kern w:val="0"/>
                <w:sz w:val="24"/>
                <w:szCs w:val="24"/>
              </w:rPr>
              <w:t>O</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2" w:firstLineChars="200"/>
              <w:jc w:val="left"/>
              <w:textAlignment w:val="auto"/>
              <w:rPr>
                <w:rFonts w:hint="eastAsia" w:ascii="宋体" w:hAnsi="宋体" w:cs="宋体"/>
                <w:kern w:val="0"/>
                <w:sz w:val="24"/>
                <w:szCs w:val="24"/>
              </w:rPr>
            </w:pPr>
            <w:r>
              <w:rPr>
                <w:rFonts w:hint="eastAsia" w:ascii="宋体" w:hAnsi="宋体" w:cs="宋体"/>
                <w:b/>
                <w:bCs/>
                <w:kern w:val="0"/>
                <w:sz w:val="24"/>
                <w:szCs w:val="24"/>
              </w:rPr>
              <w:t>三、化学计量系数</w:t>
            </w:r>
            <w:r>
              <w:rPr>
                <w:rFonts w:hint="eastAsia" w:ascii="宋体" w:hAnsi="宋体" w:cs="宋体"/>
                <w:kern w:val="0"/>
                <w:sz w:val="24"/>
                <w:szCs w:val="24"/>
              </w:rPr>
              <w:t xml:space="preserve"> </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Cambria Math" w:hAnsi="Cambria Math" w:cs="Cambria Math"/>
                <w:kern w:val="0"/>
                <w:sz w:val="24"/>
                <w:szCs w:val="24"/>
              </w:rPr>
            </w:pPr>
            <w:r>
              <w:rPr>
                <w:rFonts w:hint="eastAsia" w:ascii="宋体" w:hAnsi="宋体" w:cs="宋体"/>
                <w:kern w:val="0"/>
                <w:sz w:val="24"/>
                <w:szCs w:val="24"/>
              </w:rPr>
              <w:t>在研究化学反应的过程时，常常需要了解物质的量的变化情况。例如在合成氨反应中：N</w:t>
            </w:r>
            <w:r>
              <w:rPr>
                <w:rFonts w:hint="default"/>
              </w:rPr>
              <w:t xml:space="preserve"> </w:t>
            </w:r>
            <w:r>
              <w:rPr>
                <w:rFonts w:hint="default" w:ascii="Cambria Math" w:hAnsi="Cambria Math" w:cs="Cambria Math"/>
                <w:kern w:val="0"/>
                <w:sz w:val="24"/>
                <w:szCs w:val="24"/>
              </w:rPr>
              <w:t>₂</w:t>
            </w:r>
            <w:r>
              <w:rPr>
                <w:rFonts w:hint="eastAsia" w:ascii="Cambria Math" w:hAnsi="Cambria Math" w:cs="Cambria Math"/>
                <w:kern w:val="0"/>
                <w:sz w:val="24"/>
                <w:szCs w:val="24"/>
              </w:rPr>
              <w:t>+3H</w:t>
            </w:r>
            <w:r>
              <w:rPr>
                <w:rFonts w:hint="default"/>
              </w:rPr>
              <w:t xml:space="preserve"> </w:t>
            </w:r>
            <w:r>
              <w:rPr>
                <w:rFonts w:hint="default" w:ascii="Cambria Math" w:hAnsi="Cambria Math" w:cs="Cambria Math"/>
                <w:kern w:val="0"/>
                <w:sz w:val="24"/>
                <w:szCs w:val="24"/>
              </w:rPr>
              <w:t>₂</w:t>
            </w:r>
            <w:r>
              <w:rPr>
                <w:rFonts w:hint="eastAsia" w:ascii="Cambria Math" w:hAnsi="Cambria Math" w:cs="Cambria Math"/>
                <w:kern w:val="0"/>
                <w:sz w:val="24"/>
                <w:szCs w:val="24"/>
              </w:rPr>
              <w:t>=2NH</w:t>
            </w:r>
            <w:r>
              <w:rPr>
                <w:rFonts w:hint="default"/>
              </w:rPr>
              <w:t xml:space="preserve"> </w:t>
            </w:r>
            <w:r>
              <w:rPr>
                <w:rFonts w:hint="default" w:ascii="Cambria Math" w:hAnsi="Cambria Math" w:cs="Cambria Math"/>
                <w:kern w:val="0"/>
                <w:sz w:val="24"/>
                <w:szCs w:val="24"/>
              </w:rPr>
              <w:t>₃</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kern w:val="0"/>
                <w:sz w:val="24"/>
                <w:szCs w:val="24"/>
              </w:rPr>
            </w:pPr>
            <w:r>
              <w:rPr>
                <w:rFonts w:hint="eastAsia" w:ascii="宋体" w:hAnsi="宋体" w:cs="宋体"/>
                <w:kern w:val="0"/>
                <w:sz w:val="24"/>
                <w:szCs w:val="24"/>
              </w:rPr>
              <w:t xml:space="preserve">若 </w:t>
            </w:r>
            <w:r>
              <w:rPr>
                <w:rFonts w:hint="default" w:ascii="宋体" w:hAnsi="宋体" w:cs="宋体"/>
                <w:kern w:val="0"/>
                <w:sz w:val="24"/>
                <w:szCs w:val="24"/>
              </w:rPr>
              <w:t>N</w:t>
            </w:r>
            <w:r>
              <w:rPr>
                <w:rFonts w:hint="default" w:ascii="宋体" w:hAnsi="宋体" w:cs="宋体"/>
                <w:kern w:val="0"/>
                <w:sz w:val="24"/>
                <w:szCs w:val="24"/>
                <w:vertAlign w:val="subscript"/>
              </w:rPr>
              <w:t>2</w:t>
            </w:r>
            <w:r>
              <w:rPr>
                <w:rFonts w:hint="default" w:ascii="宋体" w:hAnsi="宋体" w:cs="宋体"/>
                <w:kern w:val="0"/>
                <w:sz w:val="24"/>
                <w:szCs w:val="24"/>
              </w:rPr>
              <w:t xml:space="preserve"> </w:t>
            </w:r>
            <w:r>
              <w:rPr>
                <w:rFonts w:hint="eastAsia" w:ascii="宋体" w:hAnsi="宋体" w:cs="宋体"/>
                <w:kern w:val="0"/>
                <w:sz w:val="24"/>
                <w:szCs w:val="24"/>
              </w:rPr>
              <w:t xml:space="preserve">消耗了 </w:t>
            </w:r>
            <w:r>
              <w:rPr>
                <w:rFonts w:hint="default" w:ascii="宋体" w:hAnsi="宋体" w:cs="宋体"/>
                <w:kern w:val="0"/>
                <w:sz w:val="24"/>
                <w:szCs w:val="24"/>
              </w:rPr>
              <w:t>1 mol</w:t>
            </w:r>
            <w:r>
              <w:rPr>
                <w:rFonts w:hint="eastAsia" w:ascii="宋体" w:hAnsi="宋体" w:cs="宋体"/>
                <w:kern w:val="0"/>
                <w:sz w:val="24"/>
                <w:szCs w:val="24"/>
              </w:rPr>
              <w:t>，</w:t>
            </w:r>
            <w:r>
              <w:rPr>
                <w:rFonts w:hint="default" w:ascii="宋体" w:hAnsi="宋体" w:cs="宋体"/>
                <w:kern w:val="0"/>
                <w:sz w:val="24"/>
                <w:szCs w:val="24"/>
              </w:rPr>
              <w:t>H</w:t>
            </w:r>
            <w:r>
              <w:rPr>
                <w:rFonts w:hint="default" w:ascii="宋体" w:hAnsi="宋体" w:cs="宋体"/>
                <w:kern w:val="0"/>
                <w:sz w:val="24"/>
                <w:szCs w:val="24"/>
                <w:vertAlign w:val="subscript"/>
              </w:rPr>
              <w:t>2</w:t>
            </w:r>
            <w:r>
              <w:rPr>
                <w:rFonts w:hint="default" w:ascii="宋体" w:hAnsi="宋体" w:cs="宋体"/>
                <w:kern w:val="0"/>
                <w:sz w:val="24"/>
                <w:szCs w:val="24"/>
              </w:rPr>
              <w:t xml:space="preserve"> </w:t>
            </w:r>
            <w:r>
              <w:rPr>
                <w:rFonts w:hint="eastAsia" w:ascii="宋体" w:hAnsi="宋体" w:cs="宋体"/>
                <w:kern w:val="0"/>
                <w:sz w:val="24"/>
                <w:szCs w:val="24"/>
              </w:rPr>
              <w:t xml:space="preserve">消耗 </w:t>
            </w:r>
            <w:r>
              <w:rPr>
                <w:rFonts w:hint="default" w:ascii="宋体" w:hAnsi="宋体" w:cs="宋体"/>
                <w:kern w:val="0"/>
                <w:sz w:val="24"/>
                <w:szCs w:val="24"/>
              </w:rPr>
              <w:t>3 mol</w:t>
            </w:r>
            <w:r>
              <w:rPr>
                <w:rFonts w:hint="eastAsia" w:ascii="宋体" w:hAnsi="宋体" w:cs="宋体"/>
                <w:kern w:val="0"/>
                <w:sz w:val="24"/>
                <w:szCs w:val="24"/>
              </w:rPr>
              <w:t>，</w:t>
            </w:r>
            <w:r>
              <w:rPr>
                <w:rFonts w:hint="default" w:ascii="宋体" w:hAnsi="宋体" w:cs="宋体"/>
                <w:kern w:val="0"/>
                <w:sz w:val="24"/>
                <w:szCs w:val="24"/>
              </w:rPr>
              <w:t>NH</w:t>
            </w:r>
            <w:r>
              <w:rPr>
                <w:rFonts w:hint="default" w:ascii="宋体" w:hAnsi="宋体" w:cs="宋体"/>
                <w:kern w:val="0"/>
                <w:sz w:val="24"/>
                <w:szCs w:val="24"/>
                <w:vertAlign w:val="subscript"/>
              </w:rPr>
              <w:t>3</w:t>
            </w:r>
            <w:r>
              <w:rPr>
                <w:rFonts w:hint="default" w:ascii="宋体" w:hAnsi="宋体" w:cs="宋体"/>
                <w:kern w:val="0"/>
                <w:sz w:val="24"/>
                <w:szCs w:val="24"/>
              </w:rPr>
              <w:t xml:space="preserve"> </w:t>
            </w:r>
            <w:r>
              <w:rPr>
                <w:rFonts w:hint="eastAsia" w:ascii="宋体" w:hAnsi="宋体" w:cs="宋体"/>
                <w:kern w:val="0"/>
                <w:sz w:val="24"/>
                <w:szCs w:val="24"/>
              </w:rPr>
              <w:t xml:space="preserve">则增加 </w:t>
            </w:r>
            <w:r>
              <w:rPr>
                <w:rFonts w:hint="default" w:ascii="宋体" w:hAnsi="宋体" w:cs="宋体"/>
                <w:kern w:val="0"/>
                <w:sz w:val="24"/>
                <w:szCs w:val="24"/>
              </w:rPr>
              <w:t>2 mol</w:t>
            </w:r>
            <w:r>
              <w:rPr>
                <w:rFonts w:hint="eastAsia" w:ascii="宋体" w:hAnsi="宋体" w:cs="宋体"/>
                <w:kern w:val="0"/>
                <w:sz w:val="24"/>
                <w:szCs w:val="24"/>
              </w:rPr>
              <w:t>。反应式中，分子式前面的系数称为化学计量系数（以下简称为计量系数）。对反应物来讲是量的减少，取负值；对生成物来讲是量的增加，取正值。因而在表示化学反应过程中量的变化时，用不同的物质来表示时将有不同的值。</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eastAsia" w:ascii="宋体" w:hAnsi="宋体" w:cs="宋体"/>
                <w:kern w:val="0"/>
                <w:sz w:val="24"/>
                <w:szCs w:val="24"/>
              </w:rPr>
            </w:pPr>
            <w:r>
              <w:rPr>
                <w:rFonts w:hint="eastAsia" w:ascii="宋体" w:hAnsi="宋体" w:cs="宋体"/>
                <w:kern w:val="0"/>
                <w:sz w:val="24"/>
                <w:szCs w:val="24"/>
              </w:rPr>
              <w:t>四、反应进度</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Cambria Math" w:hAnsi="Cambria Math" w:cs="Cambria Math"/>
                <w:i/>
                <w:iCs/>
                <w:kern w:val="0"/>
                <w:szCs w:val="21"/>
              </w:rPr>
            </w:pPr>
            <w:r>
              <w:rPr>
                <w:rFonts w:hint="eastAsia" w:ascii="Cambria Math" w:hAnsi="Cambria Math" w:cs="Cambria Math"/>
                <w:kern w:val="0"/>
                <w:sz w:val="24"/>
                <w:szCs w:val="24"/>
              </w:rPr>
              <w:t>反应进度的概念众所周知，任何化学变化都是在原子这一物质层次上进行的，因此在化学反应中，反应前后原子数或质量是守恒的，故反应物及产物的物质的量之比可由此确定，这就是化学反应的计量系数原理：由此，我们对任何化学反应都可写出其计量方程式，例如</w:t>
            </w:r>
            <w:r>
              <w:rPr>
                <w:rFonts w:hint="eastAsia"/>
              </w:rPr>
              <w:t>V</w:t>
            </w:r>
            <w:r>
              <w:rPr>
                <w:rFonts w:hint="default" w:ascii="Cambria Math" w:hAnsi="Cambria Math" w:cs="Cambria Math"/>
                <w:kern w:val="0"/>
                <w:sz w:val="24"/>
                <w:szCs w:val="24"/>
              </w:rPr>
              <w:t>₁</w:t>
            </w:r>
            <w:r>
              <w:rPr>
                <w:rFonts w:hint="eastAsia" w:ascii="Cambria Math" w:hAnsi="Cambria Math" w:cs="Cambria Math"/>
                <w:kern w:val="0"/>
                <w:sz w:val="24"/>
                <w:szCs w:val="24"/>
              </w:rPr>
              <w:t>B</w:t>
            </w:r>
            <w:r>
              <w:rPr>
                <w:rFonts w:hint="default"/>
              </w:rPr>
              <w:t xml:space="preserve"> </w:t>
            </w:r>
            <w:r>
              <w:rPr>
                <w:rFonts w:hint="default" w:ascii="Cambria Math" w:hAnsi="Cambria Math" w:cs="Cambria Math"/>
                <w:kern w:val="0"/>
                <w:sz w:val="24"/>
                <w:szCs w:val="24"/>
              </w:rPr>
              <w:t>₁</w:t>
            </w:r>
            <w:r>
              <w:rPr>
                <w:rFonts w:hint="eastAsia" w:ascii="Cambria Math" w:hAnsi="Cambria Math" w:cs="Cambria Math"/>
                <w:kern w:val="0"/>
                <w:sz w:val="24"/>
                <w:szCs w:val="24"/>
              </w:rPr>
              <w:t>+V</w:t>
            </w:r>
            <w:r>
              <w:rPr>
                <w:rFonts w:hint="default"/>
              </w:rPr>
              <w:t xml:space="preserve"> </w:t>
            </w:r>
            <w:r>
              <w:rPr>
                <w:rFonts w:hint="default" w:ascii="Cambria Math" w:hAnsi="Cambria Math" w:cs="Cambria Math"/>
                <w:kern w:val="0"/>
                <w:sz w:val="24"/>
                <w:szCs w:val="24"/>
              </w:rPr>
              <w:t>₂</w:t>
            </w:r>
            <w:r>
              <w:rPr>
                <w:rFonts w:hint="eastAsia" w:ascii="Cambria Math" w:hAnsi="Cambria Math" w:cs="Cambria Math"/>
                <w:kern w:val="0"/>
                <w:sz w:val="24"/>
                <w:szCs w:val="24"/>
              </w:rPr>
              <w:t>B</w:t>
            </w:r>
            <w:r>
              <w:rPr>
                <w:rFonts w:hint="default"/>
              </w:rPr>
              <w:t xml:space="preserve"> </w:t>
            </w:r>
            <w:r>
              <w:rPr>
                <w:rFonts w:hint="default" w:ascii="Cambria Math" w:hAnsi="Cambria Math" w:cs="Cambria Math"/>
                <w:kern w:val="0"/>
                <w:sz w:val="24"/>
                <w:szCs w:val="24"/>
              </w:rPr>
              <w:t>₂</w:t>
            </w:r>
            <w:r>
              <w:rPr>
                <w:rFonts w:hint="eastAsia" w:ascii="Cambria Math" w:hAnsi="Cambria Math" w:cs="Cambria Math"/>
                <w:kern w:val="0"/>
                <w:sz w:val="24"/>
                <w:szCs w:val="24"/>
              </w:rPr>
              <w:t>=V</w:t>
            </w:r>
            <w:r>
              <w:rPr>
                <w:rFonts w:hint="default"/>
              </w:rPr>
              <w:t xml:space="preserve"> </w:t>
            </w:r>
            <w:r>
              <w:rPr>
                <w:rFonts w:hint="default" w:ascii="Cambria Math" w:hAnsi="Cambria Math" w:cs="Cambria Math"/>
                <w:kern w:val="0"/>
                <w:sz w:val="24"/>
                <w:szCs w:val="24"/>
              </w:rPr>
              <w:t>₃</w:t>
            </w:r>
            <w:r>
              <w:rPr>
                <w:rFonts w:hint="eastAsia" w:ascii="Cambria Math" w:hAnsi="Cambria Math" w:cs="Cambria Math"/>
                <w:kern w:val="0"/>
                <w:sz w:val="24"/>
                <w:szCs w:val="24"/>
              </w:rPr>
              <w:t>B</w:t>
            </w:r>
            <w:r>
              <w:rPr>
                <w:rFonts w:hint="default"/>
              </w:rPr>
              <w:t xml:space="preserve"> </w:t>
            </w:r>
            <w:r>
              <w:rPr>
                <w:rFonts w:hint="default" w:ascii="Cambria Math" w:hAnsi="Cambria Math" w:cs="Cambria Math"/>
                <w:kern w:val="0"/>
                <w:sz w:val="24"/>
                <w:szCs w:val="24"/>
              </w:rPr>
              <w:t>₃</w:t>
            </w:r>
            <w:r>
              <w:rPr>
                <w:rFonts w:hint="eastAsia" w:ascii="Cambria Math" w:hAnsi="Cambria Math" w:cs="Cambria Math"/>
                <w:kern w:val="0"/>
                <w:sz w:val="24"/>
                <w:szCs w:val="24"/>
              </w:rPr>
              <w:t>+V</w:t>
            </w:r>
            <w:r>
              <w:rPr>
                <w:rFonts w:hint="eastAsia" w:ascii="Cambria Math" w:hAnsi="Cambria Math" w:cs="Cambria Math"/>
                <w:i w:val="0"/>
                <w:iCs w:val="0"/>
                <w:kern w:val="0"/>
                <w:szCs w:val="21"/>
              </w:rPr>
              <w:t>4</w:t>
            </w:r>
            <w:r>
              <w:rPr>
                <w:rFonts w:hint="eastAsia" w:ascii="Cambria Math" w:hAnsi="Cambria Math" w:cs="Cambria Math"/>
                <w:kern w:val="0"/>
                <w:sz w:val="24"/>
                <w:szCs w:val="24"/>
              </w:rPr>
              <w:t>B</w:t>
            </w:r>
            <w:r>
              <w:rPr>
                <w:rFonts w:hint="eastAsia" w:ascii="Cambria Math" w:hAnsi="Cambria Math" w:cs="Cambria Math"/>
                <w:i w:val="0"/>
                <w:iCs w:val="0"/>
                <w:kern w:val="0"/>
                <w:szCs w:val="21"/>
              </w:rPr>
              <w:t>4</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360" w:lineRule="auto"/>
              <w:ind w:left="0" w:right="0" w:firstLine="480" w:firstLineChars="200"/>
              <w:jc w:val="left"/>
              <w:textAlignment w:val="auto"/>
              <w:rPr>
                <w:rFonts w:hint="default" w:ascii="Cambria Math" w:hAnsi="Cambria Math" w:cs="Cambria Math"/>
                <w:kern w:val="0"/>
                <w:sz w:val="24"/>
                <w:szCs w:val="24"/>
              </w:rPr>
            </w:pPr>
            <w:r>
              <w:rPr>
                <w:rFonts w:hint="eastAsia" w:ascii="Cambria Math" w:hAnsi="Cambria Math" w:cs="Cambria Math"/>
                <w:kern w:val="0"/>
                <w:sz w:val="24"/>
                <w:szCs w:val="24"/>
              </w:rPr>
              <w:t xml:space="preserve">反应进度是用来描述反应进行到某一程度时体系中各物质变化的量的物理量：对于封闭体系，当起始物质的数量一定时，该反应体系的状态由温度 </w:t>
            </w:r>
            <w:r>
              <w:rPr>
                <w:rFonts w:hint="default" w:ascii="Cambria Math" w:hAnsi="Cambria Math" w:cs="Cambria Math"/>
                <w:i/>
                <w:iCs/>
                <w:kern w:val="0"/>
                <w:sz w:val="24"/>
                <w:szCs w:val="24"/>
              </w:rPr>
              <w:t>t</w:t>
            </w:r>
            <w:r>
              <w:rPr>
                <w:rFonts w:hint="eastAsia" w:ascii="Cambria Math" w:hAnsi="Cambria Math" w:cs="Cambria Math"/>
                <w:kern w:val="0"/>
                <w:sz w:val="24"/>
                <w:szCs w:val="24"/>
              </w:rPr>
              <w:t xml:space="preserve">、压力 </w:t>
            </w:r>
            <w:r>
              <w:rPr>
                <w:rFonts w:hint="default" w:ascii="Cambria Math" w:hAnsi="Cambria Math" w:cs="Cambria Math"/>
                <w:i/>
                <w:iCs/>
                <w:kern w:val="0"/>
                <w:sz w:val="24"/>
                <w:szCs w:val="24"/>
              </w:rPr>
              <w:t xml:space="preserve">p </w:t>
            </w:r>
            <w:r>
              <w:rPr>
                <w:rFonts w:hint="eastAsia" w:ascii="Cambria Math" w:hAnsi="Cambria Math" w:cs="Cambria Math"/>
                <w:kern w:val="0"/>
                <w:sz w:val="24"/>
                <w:szCs w:val="24"/>
              </w:rPr>
              <w:t xml:space="preserve">和反应进度 </w:t>
            </w:r>
            <w:r>
              <w:rPr>
                <w:rFonts w:hint="default" w:ascii="Cambria Math" w:hAnsi="Cambria Math" w:cs="Cambria Math"/>
                <w:kern w:val="0"/>
                <w:sz w:val="24"/>
                <w:szCs w:val="24"/>
              </w:rPr>
              <w:t xml:space="preserve">ξ </w:t>
            </w:r>
            <w:r>
              <w:rPr>
                <w:rFonts w:hint="eastAsia" w:ascii="Cambria Math" w:hAnsi="Cambria Math" w:cs="Cambria Math"/>
                <w:kern w:val="0"/>
                <w:sz w:val="24"/>
                <w:szCs w:val="24"/>
              </w:rPr>
              <w:t>可完全确定，因此，</w:t>
            </w:r>
            <w:r>
              <w:rPr>
                <w:rFonts w:hint="default" w:ascii="Cambria Math" w:hAnsi="Cambria Math" w:cs="Cambria Math"/>
                <w:kern w:val="0"/>
                <w:sz w:val="24"/>
                <w:szCs w:val="24"/>
              </w:rPr>
              <w:t xml:space="preserve">ξ </w:t>
            </w:r>
            <w:r>
              <w:rPr>
                <w:rFonts w:hint="eastAsia" w:ascii="Cambria Math" w:hAnsi="Cambria Math" w:cs="Cambria Math"/>
                <w:kern w:val="0"/>
                <w:sz w:val="24"/>
                <w:szCs w:val="24"/>
              </w:rPr>
              <w:t>也同样是反应体系的状态函数。</w:t>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eastAsia="宋体" w:cs="宋体"/>
                <w:b/>
                <w:bCs/>
                <w:color w:val="538135"/>
                <w:kern w:val="2"/>
                <w:sz w:val="24"/>
                <w:szCs w:val="24"/>
                <w:lang w:val="en-US" w:eastAsia="zh-CN" w:bidi="ar"/>
              </w:rPr>
              <w:t>【学生】</w:t>
            </w:r>
            <w:r>
              <w:rPr>
                <w:rFonts w:hint="eastAsia" w:ascii="宋体" w:hAnsi="宋体" w:eastAsia="宋体" w:cs="宋体"/>
                <w:color w:val="538135"/>
                <w:kern w:val="2"/>
                <w:sz w:val="24"/>
                <w:szCs w:val="24"/>
                <w:lang w:val="en-US" w:eastAsia="zh-CN"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通过教师讲解，了解杂化轨道理论与分子几何构型</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宋体" w:hAnsi="宋体" w:cs="宋体"/>
                <w:sz w:val="24"/>
                <w:szCs w:val="24"/>
                <w:lang w:bidi="ar"/>
              </w:rPr>
              <w:t>（</w:t>
            </w:r>
            <w:r>
              <w:rPr>
                <w:rFonts w:hint="eastAsia" w:ascii="Times New Roman" w:hAnsi="Times New Roman"/>
                <w:sz w:val="24"/>
                <w:szCs w:val="24"/>
                <w:lang w:bidi="ar"/>
              </w:rPr>
              <w:t>3</w:t>
            </w:r>
            <w:r>
              <w:rPr>
                <w:rFonts w:hint="default" w:ascii="Times New Roman" w:hAnsi="Times New Roman"/>
                <w:sz w:val="24"/>
                <w:szCs w:val="24"/>
                <w:lang w:bidi="ar"/>
              </w:rPr>
              <w:t>min</w:t>
            </w:r>
            <w:r>
              <w:rPr>
                <w:rFonts w:hint="eastAsia" w:ascii="宋体" w:hAnsi="宋体" w:cs="宋体"/>
                <w:sz w:val="24"/>
                <w:szCs w:val="24"/>
                <w:lang w:bidi="ar"/>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hAnsi="宋体"/>
                <w:bCs/>
                <w:sz w:val="24"/>
                <w:szCs w:val="24"/>
                <w:lang w:val="en-US" w:eastAsia="zh-CN"/>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Times New Roman" w:hAnsi="Times New Roman"/>
                <w:b w:val="0"/>
                <w:bCs/>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sz w:val="24"/>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 w:val="24"/>
                <w:szCs w:val="24"/>
              </w:rPr>
              <w:t>（</w:t>
            </w:r>
            <w:r>
              <w:rPr>
                <w:rFonts w:hint="eastAsia" w:ascii="Times New Roman" w:hAnsi="Times New Roman"/>
                <w:b w:val="0"/>
                <w:bCs w:val="0"/>
                <w:sz w:val="24"/>
                <w:szCs w:val="24"/>
                <w:lang w:val="en-US" w:eastAsia="zh-CN"/>
              </w:rPr>
              <w:t>3</w:t>
            </w:r>
            <w:r>
              <w:rPr>
                <w:rFonts w:hint="eastAsia" w:ascii="Times New Roman" w:hAnsi="Times New Roman"/>
                <w:b w:val="0"/>
                <w:bCs w:val="0"/>
                <w:sz w:val="24"/>
                <w:szCs w:val="24"/>
              </w:rPr>
              <w:t>min）</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eastAsia="宋体" w:cs="宋体"/>
                <w:b w:val="0"/>
                <w:bCs/>
                <w:color w:val="C00000"/>
                <w:kern w:val="2"/>
                <w:sz w:val="24"/>
                <w:szCs w:val="24"/>
                <w:lang w:val="en-US" w:eastAsia="zh-CN" w:bidi="ar"/>
              </w:rPr>
            </w:pPr>
            <w:r>
              <w:rPr>
                <w:rFonts w:hint="eastAsia" w:ascii="宋体" w:hAnsi="宋体" w:eastAsia="宋体" w:cs="宋体"/>
                <w:b/>
                <w:bCs w:val="0"/>
                <w:color w:val="C00000"/>
                <w:kern w:val="2"/>
                <w:sz w:val="24"/>
                <w:szCs w:val="24"/>
                <w:lang w:val="en-US" w:eastAsia="zh-CN" w:bidi="ar"/>
              </w:rPr>
              <w:t>【教师】</w:t>
            </w:r>
            <w:r>
              <w:rPr>
                <w:rFonts w:hint="eastAsia" w:ascii="宋体" w:hAnsi="宋体" w:eastAsia="宋体" w:cs="宋体"/>
                <w:b w:val="0"/>
                <w:bCs/>
                <w:color w:val="C00000"/>
                <w:kern w:val="2"/>
                <w:sz w:val="24"/>
                <w:szCs w:val="24"/>
                <w:lang w:val="en-US" w:eastAsia="zh-CN" w:bidi="ar"/>
              </w:rPr>
              <w:t>布置课后作业</w:t>
            </w:r>
          </w:p>
          <w:p>
            <w:pPr>
              <w:keepNext w:val="0"/>
              <w:keepLines w:val="0"/>
              <w:suppressLineNumbers w:val="0"/>
              <w:spacing w:before="0" w:beforeAutospacing="0" w:after="0" w:afterAutospacing="0" w:line="360" w:lineRule="auto"/>
              <w:ind w:left="0" w:right="0" w:firstLine="480" w:firstLineChars="200"/>
              <w:rPr>
                <w:rFonts w:hint="default" w:hAnsi="宋体" w:eastAsia="宋体"/>
                <w:bCs/>
                <w:sz w:val="24"/>
                <w:szCs w:val="24"/>
                <w:lang w:val="en-US" w:eastAsia="zh-CN"/>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eastAsia" w:ascii="Times New Roman" w:hAnsi="Times New Roman"/>
                <w:b/>
                <w:sz w:val="24"/>
                <w:szCs w:val="24"/>
              </w:rPr>
            </w:pPr>
            <w:r>
              <w:rPr>
                <w:rFonts w:hint="eastAsia" w:ascii="Times New Roman" w:hAnsi="Times New Roman"/>
                <w:b w:val="0"/>
                <w:bCs/>
                <w:sz w:val="24"/>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 w:val="24"/>
                <w:szCs w:val="24"/>
              </w:rPr>
            </w:pPr>
            <w:r>
              <w:rPr>
                <w:rFonts w:hint="default" w:ascii="Times New Roman" w:hAnsi="Times New Roman"/>
                <w:sz w:val="24"/>
                <w:szCs w:val="24"/>
              </w:rPr>
              <w:t>（</w:t>
            </w:r>
            <w:r>
              <w:rPr>
                <w:rFonts w:hint="eastAsia" w:ascii="Times New Roman" w:hAnsi="Times New Roman"/>
                <w:sz w:val="24"/>
                <w:szCs w:val="24"/>
                <w:lang w:val="en-US" w:eastAsia="zh-CN"/>
              </w:rPr>
              <w:t>40</w:t>
            </w:r>
            <w:r>
              <w:rPr>
                <w:rFonts w:hint="eastAsia" w:ascii="Times New Roman" w:hAnsi="Times New Roman"/>
                <w:sz w:val="24"/>
                <w:szCs w:val="24"/>
              </w:rPr>
              <w:t>min</w:t>
            </w:r>
            <w:r>
              <w:rPr>
                <w:rFonts w:hint="default" w:ascii="Times New Roman" w:hAnsi="Times New Roman"/>
                <w:sz w:val="24"/>
                <w:szCs w:val="24"/>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第三节 气体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在自然界，物质通常以气、液、固三种状态存在。这是由在自然条件下，不同物质的分子之间相互作用不同所导致的。本节主要讨论气体和化学反应中的质量和能量关系。与液体、固体相比，气体是物质的一种较简单的聚集状态。许多生化过程和化学过程都是在空气中发生的，动物的呼吸、植物的光合作用、燃烧、生物固氮等都与空气密切相关，在实验研究和工业生产中，许多气体参与了重要的化学反应。在认识世界的历史长河中，科学家们首先对气体的研究给予了特别的关注。</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2" w:firstLineChars="200"/>
              <w:textAlignment w:val="auto"/>
              <w:rPr>
                <w:rFonts w:hint="eastAsia" w:ascii="宋体" w:hAnsi="宋体" w:cs="宋体"/>
                <w:b/>
                <w:bCs w:val="0"/>
                <w:color w:val="000000" w:themeColor="text1"/>
                <w:sz w:val="24"/>
                <w:szCs w:val="24"/>
                <w:lang w:bidi="ar"/>
                <w14:textFill>
                  <w14:solidFill>
                    <w14:schemeClr w14:val="tx1"/>
                  </w14:solidFill>
                </w14:textFill>
              </w:rPr>
            </w:pPr>
            <w:r>
              <w:rPr>
                <w:rFonts w:hint="eastAsia" w:ascii="宋体" w:hAnsi="宋体" w:cs="宋体"/>
                <w:b/>
                <w:bCs w:val="0"/>
                <w:color w:val="000000" w:themeColor="text1"/>
                <w:sz w:val="24"/>
                <w:szCs w:val="24"/>
                <w:lang w:bidi="ar"/>
                <w14:textFill>
                  <w14:solidFill>
                    <w14:schemeClr w14:val="tx1"/>
                  </w14:solidFill>
                </w14:textFill>
              </w:rPr>
              <w:t>一、理想气体及状态方程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（一）理想气体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理想气体是分子之间没有相互吸引和排斥，分子本身的体积相对于气体所占有的体积完全可以忽略的一种假想情况。对真实气体，只有在低压高温下，才能近似地看成理想气体。</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i/>
                <w:i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（二）理想气体状态方程式：</w:t>
            </w:r>
            <w:r>
              <w:rPr>
                <w:rFonts w:hint="default" w:ascii="宋体" w:hAnsi="宋体" w:cs="宋体"/>
                <w:bCs/>
                <w:i/>
                <w:iCs/>
                <w:color w:val="000000" w:themeColor="text1"/>
                <w:sz w:val="24"/>
                <w:szCs w:val="24"/>
                <w:lang w:bidi="ar"/>
                <w14:textFill>
                  <w14:solidFill>
                    <w14:schemeClr w14:val="tx1"/>
                  </w14:solidFill>
                </w14:textFill>
              </w:rPr>
              <w:t>pV=nRT</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firstLine="480" w:firstLineChars="200"/>
              <w:textAlignment w:val="auto"/>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理想气体状态方程式：</w:t>
            </w:r>
            <w:r>
              <w:rPr>
                <w:rFonts w:hint="default" w:ascii="宋体" w:hAnsi="宋体" w:cs="宋体"/>
                <w:bCs/>
                <w:i/>
                <w:iCs/>
                <w:color w:val="000000" w:themeColor="text1"/>
                <w:sz w:val="24"/>
                <w:szCs w:val="24"/>
                <w:lang w:bidi="ar"/>
                <w14:textFill>
                  <w14:solidFill>
                    <w14:schemeClr w14:val="tx1"/>
                  </w14:solidFill>
                </w14:textFill>
              </w:rPr>
              <w:t xml:space="preserve">pV = nRT </w:t>
            </w:r>
            <w:r>
              <w:rPr>
                <w:rFonts w:hint="eastAsia" w:ascii="宋体" w:hAnsi="宋体" w:cs="宋体"/>
                <w:bCs/>
                <w:color w:val="000000" w:themeColor="text1"/>
                <w:sz w:val="24"/>
                <w:szCs w:val="24"/>
                <w:lang w:bidi="ar"/>
                <w14:textFill>
                  <w14:solidFill>
                    <w14:schemeClr w14:val="tx1"/>
                  </w14:solidFill>
                </w14:textFill>
              </w:rPr>
              <w:t>中，</w:t>
            </w:r>
            <w:r>
              <w:rPr>
                <w:rFonts w:hint="default" w:ascii="宋体" w:hAnsi="宋体" w:cs="宋体"/>
                <w:bCs/>
                <w:i/>
                <w:iCs/>
                <w:color w:val="000000" w:themeColor="text1"/>
                <w:sz w:val="24"/>
                <w:szCs w:val="24"/>
                <w:lang w:bidi="ar"/>
                <w14:textFill>
                  <w14:solidFill>
                    <w14:schemeClr w14:val="tx1"/>
                  </w14:solidFill>
                </w14:textFill>
              </w:rPr>
              <w:t xml:space="preserve">R </w:t>
            </w:r>
            <w:r>
              <w:rPr>
                <w:rFonts w:hint="eastAsia" w:ascii="宋体" w:hAnsi="宋体" w:cs="宋体"/>
                <w:bCs/>
                <w:color w:val="000000" w:themeColor="text1"/>
                <w:sz w:val="24"/>
                <w:szCs w:val="24"/>
                <w:lang w:bidi="ar"/>
                <w14:textFill>
                  <w14:solidFill>
                    <w14:schemeClr w14:val="tx1"/>
                  </w14:solidFill>
                </w14:textFill>
              </w:rPr>
              <w:t>为摩尔气体常数（又叫气体常数）在标准状况（</w:t>
            </w:r>
            <w:r>
              <w:rPr>
                <w:rFonts w:hint="default" w:ascii="宋体" w:hAnsi="宋体" w:cs="宋体"/>
                <w:bCs/>
                <w:color w:val="000000" w:themeColor="text1"/>
                <w:sz w:val="24"/>
                <w:szCs w:val="24"/>
                <w:lang w:bidi="ar"/>
                <w14:textFill>
                  <w14:solidFill>
                    <w14:schemeClr w14:val="tx1"/>
                  </w14:solidFill>
                </w14:textFill>
              </w:rPr>
              <w:t>STP</w:t>
            </w:r>
            <w:r>
              <w:rPr>
                <w:rFonts w:hint="eastAsia" w:ascii="宋体" w:hAnsi="宋体" w:cs="宋体"/>
                <w:bCs/>
                <w:color w:val="000000" w:themeColor="text1"/>
                <w:sz w:val="24"/>
                <w:szCs w:val="24"/>
                <w:lang w:bidi="ar"/>
                <w14:textFill>
                  <w14:solidFill>
                    <w14:schemeClr w14:val="tx1"/>
                  </w14:solidFill>
                </w14:textFill>
              </w:rPr>
              <w:t>）下，</w:t>
            </w:r>
            <w:r>
              <w:rPr>
                <w:rFonts w:hint="default" w:ascii="宋体" w:hAnsi="宋体" w:cs="宋体"/>
                <w:bCs/>
                <w:i/>
                <w:iCs/>
                <w:color w:val="000000" w:themeColor="text1"/>
                <w:sz w:val="24"/>
                <w:szCs w:val="24"/>
                <w:lang w:bidi="ar"/>
                <w14:textFill>
                  <w14:solidFill>
                    <w14:schemeClr w14:val="tx1"/>
                  </w14:solidFill>
                </w14:textFill>
              </w:rPr>
              <w:t>p</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101.325 kPa, </w:t>
            </w:r>
            <w:r>
              <w:rPr>
                <w:rFonts w:hint="default" w:ascii="宋体" w:hAnsi="宋体" w:cs="宋体"/>
                <w:bCs/>
                <w:i/>
                <w:iCs/>
                <w:color w:val="000000" w:themeColor="text1"/>
                <w:sz w:val="24"/>
                <w:szCs w:val="24"/>
                <w:lang w:bidi="ar"/>
                <w14:textFill>
                  <w14:solidFill>
                    <w14:schemeClr w14:val="tx1"/>
                  </w14:solidFill>
                </w14:textFill>
              </w:rPr>
              <w:t xml:space="preserve">T </w:t>
            </w:r>
            <w:r>
              <w:rPr>
                <w:rFonts w:hint="eastAsia" w:ascii="宋体" w:hAnsi="宋体" w:cs="宋体"/>
                <w:bCs/>
                <w:color w:val="000000" w:themeColor="text1"/>
                <w:sz w:val="24"/>
                <w:szCs w:val="24"/>
                <w:lang w:bidi="ar"/>
                <w14:textFill>
                  <w14:solidFill>
                    <w14:schemeClr w14:val="tx1"/>
                  </w14:solidFill>
                </w14:textFill>
              </w:rPr>
              <w:t>=</w:t>
            </w:r>
            <w:r>
              <w:rPr>
                <w:rFonts w:hint="default" w:ascii="宋体" w:hAnsi="宋体" w:cs="宋体"/>
                <w:bCs/>
                <w:color w:val="000000" w:themeColor="text1"/>
                <w:sz w:val="24"/>
                <w:szCs w:val="24"/>
                <w:lang w:bidi="ar"/>
                <w14:textFill>
                  <w14:solidFill>
                    <w14:schemeClr w14:val="tx1"/>
                  </w14:solidFill>
                </w14:textFill>
              </w:rPr>
              <w:t xml:space="preserve"> 273.15</w:t>
            </w:r>
            <w:r>
              <w:rPr>
                <w:rFonts w:hint="eastAsia" w:ascii="宋体" w:hAnsi="宋体" w:cs="宋体"/>
                <w:bCs/>
                <w:color w:val="000000" w:themeColor="text1"/>
                <w:sz w:val="24"/>
                <w:szCs w:val="24"/>
                <w:lang w:val="en-US" w:eastAsia="zh-CN" w:bidi="ar"/>
                <w14:textFill>
                  <w14:solidFill>
                    <w14:schemeClr w14:val="tx1"/>
                  </w14:solidFill>
                </w14:textFill>
              </w:rPr>
              <w:t>K</w:t>
            </w:r>
            <w:r>
              <w:rPr>
                <w:rFonts w:hint="default" w:ascii="宋体" w:hAnsi="宋体" w:cs="宋体"/>
                <w:bCs/>
                <w:color w:val="000000" w:themeColor="text1"/>
                <w:sz w:val="24"/>
                <w:szCs w:val="24"/>
                <w:lang w:bidi="ar"/>
                <w14:textFill>
                  <w14:solidFill>
                    <w14:schemeClr w14:val="tx1"/>
                  </w14:solidFill>
                </w14:textFill>
              </w:rPr>
              <w:t xml:space="preserve"> K</w:t>
            </w:r>
            <w:r>
              <w:rPr>
                <w:rFonts w:hint="eastAsia" w:ascii="宋体" w:hAnsi="宋体" w:cs="宋体"/>
                <w:bCs/>
                <w:color w:val="000000" w:themeColor="text1"/>
                <w:sz w:val="24"/>
                <w:szCs w:val="24"/>
                <w:lang w:val="zh-CN" w:bidi="ar"/>
                <w14:textFill>
                  <w14:solidFill>
                    <w14:schemeClr w14:val="tx1"/>
                  </w14:solidFill>
                </w14:textFill>
              </w:rPr>
              <w:drawing>
                <wp:inline distT="0" distB="0" distL="0" distR="0">
                  <wp:extent cx="4038600" cy="2324100"/>
                  <wp:effectExtent l="0" t="0" r="0" b="0"/>
                  <wp:docPr id="116326548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3265486" name="图片 3"/>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0" y="0"/>
                            <a:ext cx="4039164" cy="2324424"/>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（三）理想气体状态方程式的应用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029075" cy="2733675"/>
                  <wp:effectExtent l="0" t="0" r="9525" b="9525"/>
                  <wp:docPr id="113949368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9493687" name="图片 1"/>
                          <pic:cNvPicPr>
                            <a:picLocks noChangeAspect="1"/>
                          </pic:cNvPicPr>
                        </pic:nvPicPr>
                        <pic:blipFill>
                          <a:blip r:embed="rId9"/>
                          <a:stretch>
                            <a:fillRect/>
                          </a:stretch>
                        </pic:blipFill>
                        <pic:spPr>
                          <a:xfrm>
                            <a:off x="0" y="0"/>
                            <a:ext cx="4029637" cy="2734057"/>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二、分压定律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（一）道尔顿（Dalton）分压定律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362450" cy="3143250"/>
                  <wp:effectExtent l="0" t="0" r="0" b="0"/>
                  <wp:docPr id="18806586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658685" name="图片 1"/>
                          <pic:cNvPicPr>
                            <a:picLocks noChangeAspect="1"/>
                          </pic:cNvPicPr>
                        </pic:nvPicPr>
                        <pic:blipFill>
                          <a:blip r:embed="rId10"/>
                          <a:stretch>
                            <a:fillRect/>
                          </a:stretch>
                        </pic:blipFill>
                        <pic:spPr>
                          <a:xfrm>
                            <a:off x="0" y="0"/>
                            <a:ext cx="4363059" cy="3143689"/>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eastAsia" w:ascii="宋体" w:hAnsi="宋体" w:cs="宋体"/>
                <w:bCs/>
                <w:color w:val="000000" w:themeColor="text1"/>
                <w:sz w:val="24"/>
                <w:szCs w:val="24"/>
                <w:lang w:bidi="ar"/>
                <w14:textFill>
                  <w14:solidFill>
                    <w14:schemeClr w14:val="tx1"/>
                  </w14:solidFill>
                </w14:textFill>
              </w:rPr>
              <w:t>（二）分压定律的应用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bCs/>
                <w:color w:val="000000" w:themeColor="text1"/>
                <w:sz w:val="24"/>
                <w:szCs w:val="24"/>
                <w:lang w:bidi="ar"/>
                <w14:textFill>
                  <w14:solidFill>
                    <w14:schemeClr w14:val="tx1"/>
                  </w14:solidFill>
                </w14:textFill>
              </w:rPr>
            </w:pPr>
            <w:r>
              <w:rPr>
                <w:rFonts w:hint="default" w:ascii="宋体" w:hAnsi="宋体" w:cs="宋体"/>
                <w:bCs/>
                <w:color w:val="000000" w:themeColor="text1"/>
                <w:sz w:val="24"/>
                <w:szCs w:val="24"/>
                <w:lang w:bidi="ar"/>
                <w14:textFill>
                  <w14:solidFill>
                    <w14:schemeClr w14:val="tx1"/>
                  </w14:solidFill>
                </w14:textFill>
              </w:rPr>
              <w:drawing>
                <wp:inline distT="0" distB="0" distL="0" distR="0">
                  <wp:extent cx="4543425" cy="2181225"/>
                  <wp:effectExtent l="0" t="0" r="9525" b="9525"/>
                  <wp:docPr id="38460142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601423" name="图片 1"/>
                          <pic:cNvPicPr>
                            <a:picLocks noChangeAspect="1"/>
                          </pic:cNvPicPr>
                        </pic:nvPicPr>
                        <pic:blipFill>
                          <a:blip r:embed="rId11"/>
                          <a:stretch>
                            <a:fillRect/>
                          </a:stretch>
                        </pic:blipFill>
                        <pic:spPr>
                          <a:xfrm>
                            <a:off x="0" y="0"/>
                            <a:ext cx="4544059" cy="2181529"/>
                          </a:xfrm>
                          <a:prstGeom prst="rect">
                            <a:avLst/>
                          </a:prstGeom>
                        </pic:spPr>
                      </pic:pic>
                    </a:graphicData>
                  </a:graphic>
                </wp:inline>
              </w:drawing>
            </w: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sz w:val="24"/>
                <w:szCs w:val="24"/>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jc w:val="left"/>
              <w:rPr>
                <w:rFonts w:hint="default" w:ascii="Times New Roman" w:hAnsi="Times New Roman"/>
                <w:b/>
                <w:sz w:val="24"/>
                <w:szCs w:val="24"/>
              </w:rPr>
            </w:pPr>
            <w:r>
              <w:rPr>
                <w:rFonts w:hint="eastAsia" w:ascii="Times New Roman" w:hAnsi="Times New Roman"/>
                <w:b/>
                <w:sz w:val="24"/>
                <w:szCs w:val="24"/>
              </w:rPr>
              <w:t>教师通过气体的展示，让学生了解气体的基本理论知识。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default" w:ascii="Times New Roman" w:hAnsi="Times New Roman"/>
                <w:sz w:val="24"/>
                <w:szCs w:val="24"/>
                <w:lang w:bidi="ar"/>
              </w:rPr>
              <w:t>3min</w:t>
            </w:r>
            <w:r>
              <w:rPr>
                <w:rFonts w:hint="eastAsia" w:ascii="宋体" w:hAnsi="宋体" w:cs="宋体"/>
                <w:sz w:val="24"/>
                <w:szCs w:val="24"/>
                <w:lang w:bidi="ar"/>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line="264" w:lineRule="auto"/>
              <w:ind w:left="8" w:right="0" w:hanging="8"/>
              <w:jc w:val="center"/>
              <w:rPr>
                <w:rFonts w:hint="eastAsia" w:ascii="微软雅黑" w:hAnsi="微软雅黑" w:eastAsia="微软雅黑" w:cs="微软雅黑"/>
                <w:b/>
                <w:sz w:val="24"/>
                <w:szCs w:val="24"/>
                <w:lang w:bidi="ar"/>
              </w:rPr>
            </w:pPr>
            <w:r>
              <w:rPr>
                <w:rFonts w:hint="eastAsia" w:ascii="微软雅黑" w:hAnsi="微软雅黑" w:eastAsia="微软雅黑" w:cs="微软雅黑"/>
                <w:b/>
                <w:sz w:val="24"/>
                <w:szCs w:val="24"/>
                <w:lang w:bidi="ar"/>
              </w:rPr>
              <w:t>知识讲解</w:t>
            </w:r>
            <w:r>
              <w:rPr>
                <w:rFonts w:hint="eastAsia" w:ascii="微软雅黑" w:hAnsi="微软雅黑" w:eastAsia="微软雅黑" w:cs="微软雅黑"/>
                <w:bCs/>
                <w:sz w:val="24"/>
                <w:szCs w:val="24"/>
                <w:lang w:bidi="ar"/>
              </w:rPr>
              <w:t>（40min）</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宋体" w:hAnsi="宋体" w:cs="宋体"/>
                <w:b/>
                <w:color w:val="C00000"/>
                <w:sz w:val="24"/>
                <w:szCs w:val="24"/>
                <w:lang w:bidi="ar"/>
              </w:rPr>
              <w:t>【教师】</w:t>
            </w:r>
            <w:r>
              <w:rPr>
                <w:rFonts w:hint="eastAsia" w:ascii="宋体" w:hAnsi="宋体" w:cs="宋体"/>
                <w:bCs/>
                <w:color w:val="C00000"/>
                <w:sz w:val="24"/>
                <w:szCs w:val="24"/>
                <w:lang w:bidi="ar"/>
              </w:rPr>
              <w:t>第四节 化学反应中的质量关系和能量关系</w:t>
            </w:r>
          </w:p>
          <w:p>
            <w:pPr>
              <w:keepNext w:val="0"/>
              <w:keepLines w:val="0"/>
              <w:suppressLineNumbers w:val="0"/>
              <w:spacing w:before="0" w:beforeAutospacing="0" w:after="0" w:afterAutospacing="0" w:line="360" w:lineRule="auto"/>
              <w:ind w:left="0" w:right="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 xml:space="preserve">一、质量守恒定律 </w:t>
            </w:r>
          </w:p>
          <w:p>
            <w:pPr>
              <w:keepNext w:val="0"/>
              <w:keepLines w:val="0"/>
              <w:suppressLineNumbers w:val="0"/>
              <w:spacing w:before="0" w:beforeAutospacing="0" w:after="0" w:afterAutospacing="0" w:line="360" w:lineRule="auto"/>
              <w:ind w:left="0" w:right="0" w:firstLine="480" w:firstLineChars="200"/>
              <w:jc w:val="left"/>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参加化学反应的物质的质量总和，等于反应后生成的各物质的质量总和，这个规律叫作质量守恒定律。运用物质结构知识，化学反应的过程可表示如下：</w:t>
            </w:r>
            <w:r>
              <w:rPr>
                <w:rFonts w:hint="default" w:ascii="宋体" w:hAnsi="宋体" w:cs="宋体"/>
                <w:color w:val="000000" w:themeColor="text1"/>
                <w:sz w:val="24"/>
                <w:szCs w:val="24"/>
                <w:lang w:bidi="ar"/>
                <w14:textFill>
                  <w14:solidFill>
                    <w14:schemeClr w14:val="tx1"/>
                  </w14:solidFill>
                </w14:textFill>
              </w:rPr>
              <w:drawing>
                <wp:inline distT="0" distB="0" distL="0" distR="0">
                  <wp:extent cx="3343275" cy="276225"/>
                  <wp:effectExtent l="0" t="0" r="9525" b="9525"/>
                  <wp:docPr id="151867148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671483" name="图片 1"/>
                          <pic:cNvPicPr>
                            <a:picLocks noChangeAspect="1"/>
                          </pic:cNvPicPr>
                        </pic:nvPicPr>
                        <pic:blipFill>
                          <a:blip r:embed="rId12"/>
                          <a:stretch>
                            <a:fillRect/>
                          </a:stretch>
                        </pic:blipFill>
                        <pic:spPr>
                          <a:xfrm>
                            <a:off x="0" y="0"/>
                            <a:ext cx="3343742" cy="276264"/>
                          </a:xfrm>
                          <a:prstGeom prst="rect">
                            <a:avLst/>
                          </a:prstGeom>
                        </pic:spPr>
                      </pic:pic>
                    </a:graphicData>
                  </a:graphic>
                </wp:inline>
              </w:drawing>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因为反应前后原子的种类没有改变，原子的数目也没有增减，原子的质量也没有变化，所以，反应前后参加反应的物质的质量总和必然相等。</w:t>
            </w:r>
          </w:p>
          <w:p>
            <w:pPr>
              <w:keepNext w:val="0"/>
              <w:keepLines w:val="0"/>
              <w:suppressLineNumbers w:val="0"/>
              <w:spacing w:before="0" w:beforeAutospacing="0" w:after="0" w:afterAutospacing="0" w:line="360" w:lineRule="auto"/>
              <w:ind w:left="0" w:right="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二、反应的热效应</w:t>
            </w:r>
          </w:p>
          <w:p>
            <w:pPr>
              <w:keepNext w:val="0"/>
              <w:keepLines w:val="0"/>
              <w:suppressLineNumbers w:val="0"/>
              <w:spacing w:before="0" w:beforeAutospacing="0" w:after="0" w:afterAutospacing="0" w:line="360" w:lineRule="auto"/>
              <w:ind w:left="0" w:right="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（一）系统和环境</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物质世界是无穷尽的，研究问题只能选取其中的一部分。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系统：系统是被人为地划定的作为研究对象的物质（又叫体系或物系）。</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系统具有边界，这一边界可以是实际的界面，也可以是人为确定的用来划定研究对象的空间范围。系统是由大量微观粒子组成的宏观集合体。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环境：系统边界之外的，与系统之间产生相互作用和相互影响的部分，称为环境。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系统与环境之间，按照物质交换和能量交换的不同，将系统分为：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敞开系统：与环境既有物质交换又有能量交换。例如一个敞口的盛有一定量水的广口瓶，就是敞开系统。因为这时瓶内既有水的不断蒸发和气体的溶解（物质交换）；又可以有水和环境间的热量交换。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封闭系统：与环境无物质交换而有能量交换。如对盛有水的广口瓶上加一个塞子，即成为封闭系统，因为这时水的蒸发和气体的溶解只限制在瓶内进行，体系和环境间仅有热量交换。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孤立系统：与环境既无物质交换又无能量交换。例如盛有水的加塞的保温瓶（杜瓦瓶），即是孤立系统。如果一个体系不是孤立系统，只要把与此体系有物质和能量交换的那一部分环境，都加到这个体系中，组成一个新体系，则此新体系就变成孤立系统了。</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（二）状态和状态函数</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在热力学中，系统的性质确定体系的状态。系统的状态是体系一切性质的综合表现。性质指温度、压力、体积、物质的量。当系统的所有性质各具有确定的值而不再随时间变化时，系统处于一定的状态。如果系统有一种性质发生了变化，则系统的状态发生变化。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状态确定的系统所有的性质均有确定的值，即系统的各种性质均随状态的确定而确定，与达到状态的经历无关，因此各种性质均称状态函数。各个状态函数相互制约（如：</w:t>
            </w:r>
            <w:r>
              <w:rPr>
                <w:rFonts w:hint="default" w:ascii="宋体" w:hAnsi="宋体" w:cs="宋体"/>
                <w:i/>
                <w:iCs/>
                <w:color w:val="000000" w:themeColor="text1"/>
                <w:sz w:val="24"/>
                <w:szCs w:val="24"/>
                <w:lang w:bidi="ar"/>
                <w14:textFill>
                  <w14:solidFill>
                    <w14:schemeClr w14:val="tx1"/>
                  </w14:solidFill>
                </w14:textFill>
              </w:rPr>
              <w:t>P</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i/>
                <w:iCs/>
                <w:color w:val="000000" w:themeColor="text1"/>
                <w:sz w:val="24"/>
                <w:szCs w:val="24"/>
                <w:lang w:bidi="ar"/>
                <w14:textFill>
                  <w14:solidFill>
                    <w14:schemeClr w14:val="tx1"/>
                  </w14:solidFill>
                </w14:textFill>
              </w:rPr>
              <w:t>V</w:t>
            </w:r>
            <w:r>
              <w:rPr>
                <w:rFonts w:hint="eastAsia" w:ascii="宋体" w:hAnsi="宋体" w:cs="宋体"/>
                <w:color w:val="000000" w:themeColor="text1"/>
                <w:sz w:val="24"/>
                <w:szCs w:val="24"/>
                <w:lang w:bidi="ar"/>
                <w14:textFill>
                  <w14:solidFill>
                    <w14:schemeClr w14:val="tx1"/>
                  </w14:solidFill>
                </w14:textFill>
              </w:rPr>
              <w:t>、</w:t>
            </w:r>
            <w:r>
              <w:rPr>
                <w:rFonts w:hint="default" w:ascii="宋体" w:hAnsi="宋体" w:cs="宋体"/>
                <w:i/>
                <w:iCs/>
                <w:color w:val="000000" w:themeColor="text1"/>
                <w:sz w:val="24"/>
                <w:szCs w:val="24"/>
                <w:lang w:bidi="ar"/>
                <w14:textFill>
                  <w14:solidFill>
                    <w14:schemeClr w14:val="tx1"/>
                  </w14:solidFill>
                </w14:textFill>
              </w:rPr>
              <w:t>T</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状态一定，状态函数一定。即系统处于一定的状态时，状态函数有确定的值，而当系统的状态发生变化时，状态函数也要发生相应的变化，其变化值完全由始终态决定，与状态变化的途径无关。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常常表示为始态（</w:t>
            </w:r>
            <w:r>
              <w:rPr>
                <w:rFonts w:hint="default" w:ascii="宋体" w:hAnsi="宋体" w:cs="宋体"/>
                <w:color w:val="000000" w:themeColor="text1"/>
                <w:sz w:val="24"/>
                <w:szCs w:val="24"/>
                <w:lang w:bidi="ar"/>
                <w14:textFill>
                  <w14:solidFill>
                    <w14:schemeClr w14:val="tx1"/>
                  </w14:solidFill>
                </w14:textFill>
              </w:rPr>
              <w:t>1</w:t>
            </w:r>
            <w:r>
              <w:rPr>
                <w:rFonts w:hint="eastAsia" w:ascii="宋体" w:hAnsi="宋体" w:cs="宋体"/>
                <w:color w:val="000000" w:themeColor="text1"/>
                <w:sz w:val="24"/>
                <w:szCs w:val="24"/>
                <w:lang w:bidi="ar"/>
                <w14:textFill>
                  <w14:solidFill>
                    <w14:schemeClr w14:val="tx1"/>
                  </w14:solidFill>
                </w14:textFill>
              </w:rPr>
              <w:t>）→终态（</w:t>
            </w:r>
            <w:r>
              <w:rPr>
                <w:rFonts w:hint="default" w:ascii="宋体" w:hAnsi="宋体" w:cs="宋体"/>
                <w:color w:val="000000" w:themeColor="text1"/>
                <w:sz w:val="24"/>
                <w:szCs w:val="24"/>
                <w:lang w:bidi="ar"/>
                <w14:textFill>
                  <w14:solidFill>
                    <w14:schemeClr w14:val="tx1"/>
                  </w14:solidFill>
                </w14:textFill>
              </w:rPr>
              <w:t>2</w:t>
            </w:r>
            <w:r>
              <w:rPr>
                <w:rFonts w:hint="eastAsia" w:ascii="宋体" w:hAnsi="宋体" w:cs="宋体"/>
                <w:color w:val="000000" w:themeColor="text1"/>
                <w:sz w:val="24"/>
                <w:szCs w:val="24"/>
                <w:lang w:bidi="ar"/>
                <w14:textFill>
                  <w14:solidFill>
                    <w14:schemeClr w14:val="tx1"/>
                  </w14:solidFill>
                </w14:textFill>
              </w:rPr>
              <w:t xml:space="preserve">）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循环过程中，状态函数的变化为零。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状态函数有两个重要特征：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状态函数的值取决于状态；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状态函数的微小变化是全微分。</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（三）过程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系统状态的变化称为过程。过程进行的具体方式称为途径。变化前系统所处的状态称为初始状态（简称初态），变化后系统所处的状态称为最终状态（简称终态）。系统从同一始态变化到同一终态，可以经过各种不同的途径。</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等温变化和等温过程不同，它只强调始态和终态的温度相同，而对过程中的温度不作任何要求。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等压过程（</w:t>
            </w:r>
            <w:r>
              <w:rPr>
                <w:rFonts w:hint="default" w:ascii="宋体" w:hAnsi="宋体" w:cs="宋体"/>
                <w:color w:val="000000" w:themeColor="text1"/>
                <w:sz w:val="24"/>
                <w:szCs w:val="24"/>
                <w:lang w:bidi="ar"/>
                <w14:textFill>
                  <w14:solidFill>
                    <w14:schemeClr w14:val="tx1"/>
                  </w14:solidFill>
                </w14:textFill>
              </w:rPr>
              <w:t>isobaric process)</w:t>
            </w:r>
            <w:r>
              <w:rPr>
                <w:rFonts w:hint="eastAsia" w:ascii="宋体" w:hAnsi="宋体" w:cs="宋体"/>
                <w:color w:val="000000" w:themeColor="text1"/>
                <w:sz w:val="24"/>
                <w:szCs w:val="24"/>
                <w:lang w:bidi="ar"/>
                <w14:textFill>
                  <w14:solidFill>
                    <w14:schemeClr w14:val="tx1"/>
                  </w14:solidFill>
                </w14:textFill>
              </w:rPr>
              <w:t>：在变化过程中，系统的始态压力与终态压力相同，并等于环境压力。（</w:t>
            </w:r>
            <w:r>
              <w:rPr>
                <w:rFonts w:hint="default" w:ascii="Cambria Math" w:hAnsi="Cambria Math" w:cs="Cambria Math"/>
                <w:color w:val="000000" w:themeColor="text1"/>
                <w:sz w:val="24"/>
                <w:szCs w:val="24"/>
                <w:lang w:bidi="ar"/>
                <w14:textFill>
                  <w14:solidFill>
                    <w14:schemeClr w14:val="tx1"/>
                  </w14:solidFill>
                </w14:textFill>
              </w:rPr>
              <w:t>∆</w:t>
            </w:r>
            <w:r>
              <w:rPr>
                <w:rFonts w:hint="eastAsia" w:ascii="Cambria Math" w:hAnsi="Cambria Math" w:cs="Cambria Math"/>
                <w:color w:val="000000" w:themeColor="text1"/>
                <w:sz w:val="24"/>
                <w:szCs w:val="24"/>
                <w:lang w:bidi="ar"/>
                <w14:textFill>
                  <w14:solidFill>
                    <w14:schemeClr w14:val="tx1"/>
                  </w14:solidFill>
                </w14:textFill>
              </w:rPr>
              <w:t>P</w:t>
            </w:r>
            <w:r>
              <w:rPr>
                <w:rFonts w:hint="default" w:ascii="宋体" w:hAnsi="宋体" w:cs="宋体"/>
                <w:color w:val="000000" w:themeColor="text1"/>
                <w:sz w:val="24"/>
                <w:szCs w:val="24"/>
                <w:lang w:bidi="ar"/>
                <w14:textFill>
                  <w14:solidFill>
                    <w14:schemeClr w14:val="tx1"/>
                  </w14:solidFill>
                </w14:textFill>
              </w:rPr>
              <w:t>=</w:t>
            </w:r>
            <w:r>
              <w:rPr>
                <w:rFonts w:hint="eastAsia" w:ascii="宋体" w:hAnsi="宋体" w:cs="宋体"/>
                <w:color w:val="000000" w:themeColor="text1"/>
                <w:sz w:val="24"/>
                <w:szCs w:val="24"/>
                <w:lang w:bidi="ar"/>
                <w14:textFill>
                  <w14:solidFill>
                    <w14:schemeClr w14:val="tx1"/>
                  </w14:solidFill>
                </w14:textFill>
              </w:rPr>
              <w:t>P</w:t>
            </w:r>
            <w:r>
              <w:rPr>
                <w:rFonts w:hint="default" w:ascii="Cambria Math" w:hAnsi="Cambria Math" w:cs="Cambria Math"/>
                <w:color w:val="000000" w:themeColor="text1"/>
                <w:sz w:val="24"/>
                <w:szCs w:val="24"/>
                <w:lang w:bidi="ar"/>
                <w14:textFill>
                  <w14:solidFill>
                    <w14:schemeClr w14:val="tx1"/>
                  </w14:solidFill>
                </w14:textFill>
              </w:rPr>
              <w:t>₂</w:t>
            </w:r>
            <w:r>
              <w:rPr>
                <w:rFonts w:hint="eastAsia" w:ascii="Cambria Math" w:hAnsi="Cambria Math" w:cs="Cambria Math"/>
                <w:color w:val="000000" w:themeColor="text1"/>
                <w:sz w:val="24"/>
                <w:szCs w:val="24"/>
                <w:lang w:bidi="ar"/>
                <w14:textFill>
                  <w14:solidFill>
                    <w14:schemeClr w14:val="tx1"/>
                  </w14:solidFill>
                </w14:textFill>
              </w:rPr>
              <w:t>-P</w:t>
            </w:r>
            <w:r>
              <w:rPr>
                <w:rFonts w:hint="default" w:ascii="Cambria Math" w:hAnsi="Cambria Math" w:cs="Cambria Math"/>
                <w:color w:val="000000" w:themeColor="text1"/>
                <w:sz w:val="24"/>
                <w:szCs w:val="24"/>
                <w:lang w:bidi="ar"/>
                <w14:textFill>
                  <w14:solidFill>
                    <w14:schemeClr w14:val="tx1"/>
                  </w14:solidFill>
                </w14:textFill>
              </w:rPr>
              <w:t>₁</w:t>
            </w:r>
            <w:r>
              <w:rPr>
                <w:rFonts w:hint="eastAsia" w:ascii="Cambria Math" w:hAnsi="Cambria Math" w:cs="Cambria Math"/>
                <w:color w:val="000000" w:themeColor="text1"/>
                <w:sz w:val="24"/>
                <w:szCs w:val="24"/>
                <w:lang w:bidi="ar"/>
                <w14:textFill>
                  <w14:solidFill>
                    <w14:schemeClr w14:val="tx1"/>
                  </w14:solidFill>
                </w14:textFill>
              </w:rPr>
              <w:t>=0</w:t>
            </w:r>
            <w:r>
              <w:rPr>
                <w:rFonts w:hint="eastAsia" w:ascii="宋体" w:hAnsi="宋体" w:cs="宋体"/>
                <w:color w:val="000000" w:themeColor="text1"/>
                <w:sz w:val="24"/>
                <w:szCs w:val="24"/>
                <w:lang w:bidi="ar"/>
                <w14:textFill>
                  <w14:solidFill>
                    <w14:schemeClr w14:val="tx1"/>
                  </w14:solidFill>
                </w14:textFill>
              </w:rPr>
              <w:t>）</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等容过程（</w:t>
            </w:r>
            <w:r>
              <w:rPr>
                <w:rFonts w:hint="default" w:ascii="宋体" w:hAnsi="宋体" w:cs="宋体"/>
                <w:color w:val="000000" w:themeColor="text1"/>
                <w:sz w:val="24"/>
                <w:szCs w:val="24"/>
                <w:lang w:bidi="ar"/>
                <w14:textFill>
                  <w14:solidFill>
                    <w14:schemeClr w14:val="tx1"/>
                  </w14:solidFill>
                </w14:textFill>
              </w:rPr>
              <w:t>isochoric process)</w:t>
            </w:r>
            <w:r>
              <w:rPr>
                <w:rFonts w:hint="eastAsia" w:ascii="宋体" w:hAnsi="宋体" w:cs="宋体"/>
                <w:color w:val="000000" w:themeColor="text1"/>
                <w:sz w:val="24"/>
                <w:szCs w:val="24"/>
                <w:lang w:bidi="ar"/>
                <w14:textFill>
                  <w14:solidFill>
                    <w14:schemeClr w14:val="tx1"/>
                  </w14:solidFill>
                </w14:textFill>
              </w:rPr>
              <w:t>：在变化过程中，系统的容积（密闭容器）始终保持不变。</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绝热过程（</w:t>
            </w:r>
            <w:r>
              <w:rPr>
                <w:rFonts w:hint="default" w:ascii="宋体" w:hAnsi="宋体" w:cs="宋体"/>
                <w:color w:val="000000" w:themeColor="text1"/>
                <w:sz w:val="24"/>
                <w:szCs w:val="24"/>
                <w:lang w:bidi="ar"/>
                <w14:textFill>
                  <w14:solidFill>
                    <w14:schemeClr w14:val="tx1"/>
                  </w14:solidFill>
                </w14:textFill>
              </w:rPr>
              <w:t>adiabatic process</w:t>
            </w:r>
            <w:r>
              <w:rPr>
                <w:rFonts w:hint="eastAsia" w:ascii="宋体" w:hAnsi="宋体" w:cs="宋体"/>
                <w:color w:val="000000" w:themeColor="text1"/>
                <w:sz w:val="24"/>
                <w:szCs w:val="24"/>
                <w:lang w:bidi="ar"/>
                <w14:textFill>
                  <w14:solidFill>
                    <w14:schemeClr w14:val="tx1"/>
                  </w14:solidFill>
                </w14:textFill>
              </w:rPr>
              <w:t>）：在变化过程中，系统与环境不发生热的传递。对那些变化极快的过程，如爆炸，物质快速燃烧，系统与环境来不及发生热交换，那个瞬间可近似作为绝热过程处理。</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循环过程（</w:t>
            </w:r>
            <w:r>
              <w:rPr>
                <w:rFonts w:hint="default" w:ascii="宋体" w:hAnsi="宋体" w:cs="宋体"/>
                <w:color w:val="000000" w:themeColor="text1"/>
                <w:sz w:val="24"/>
                <w:szCs w:val="24"/>
                <w:lang w:bidi="ar"/>
                <w14:textFill>
                  <w14:solidFill>
                    <w14:schemeClr w14:val="tx1"/>
                  </w14:solidFill>
                </w14:textFill>
              </w:rPr>
              <w:t>cyclic process</w:t>
            </w:r>
            <w:r>
              <w:rPr>
                <w:rFonts w:hint="eastAsia" w:ascii="宋体" w:hAnsi="宋体" w:cs="宋体"/>
                <w:color w:val="000000" w:themeColor="text1"/>
                <w:sz w:val="24"/>
                <w:szCs w:val="24"/>
                <w:lang w:bidi="ar"/>
                <w14:textFill>
                  <w14:solidFill>
                    <w14:schemeClr w14:val="tx1"/>
                  </w14:solidFill>
                </w14:textFill>
              </w:rPr>
              <w:t>）：系统从始态出发，经过一系列变化后又回到了始态的变化过程。在这个过程中，所有状态函数的变量等于零。</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（四）系统的性质</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（五）相</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系统中物理性质和化学性质完全相同的而与其他部分由明确界面分隔开来的任何均匀部分叫作相。</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三、热力学第一定律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（一）热和功</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t xml:space="preserve">1. </w:t>
            </w:r>
            <w:r>
              <w:rPr>
                <w:rFonts w:hint="eastAsia" w:ascii="宋体" w:hAnsi="宋体" w:cs="宋体"/>
                <w:color w:val="000000" w:themeColor="text1"/>
                <w:sz w:val="24"/>
                <w:szCs w:val="24"/>
                <w:lang w:bidi="ar"/>
                <w14:textFill>
                  <w14:solidFill>
                    <w14:schemeClr w14:val="tx1"/>
                  </w14:solidFill>
                </w14:textFill>
              </w:rPr>
              <w:t xml:space="preserve">热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系统和环境由于存在温度差而交换的能量称为热。习惯上，用 </w:t>
            </w:r>
            <w:r>
              <w:rPr>
                <w:rFonts w:hint="default" w:ascii="宋体" w:hAnsi="宋体" w:cs="宋体"/>
                <w:i/>
                <w:iCs/>
                <w:color w:val="000000" w:themeColor="text1"/>
                <w:sz w:val="24"/>
                <w:szCs w:val="24"/>
                <w:lang w:bidi="ar"/>
                <w14:textFill>
                  <w14:solidFill>
                    <w14:schemeClr w14:val="tx1"/>
                  </w14:solidFill>
                </w14:textFill>
              </w:rPr>
              <w:t xml:space="preserve">Q </w:t>
            </w:r>
            <w:r>
              <w:rPr>
                <w:rFonts w:hint="eastAsia" w:ascii="宋体" w:hAnsi="宋体" w:cs="宋体"/>
                <w:color w:val="000000" w:themeColor="text1"/>
                <w:sz w:val="24"/>
                <w:szCs w:val="24"/>
                <w:lang w:bidi="ar"/>
                <w14:textFill>
                  <w14:solidFill>
                    <w14:schemeClr w14:val="tx1"/>
                  </w14:solidFill>
                </w14:textFill>
              </w:rPr>
              <w:t>表示。</w:t>
            </w:r>
            <w:r>
              <w:rPr>
                <w:rFonts w:hint="default" w:ascii="宋体" w:hAnsi="宋体" w:cs="宋体"/>
                <w:i/>
                <w:iCs/>
                <w:color w:val="000000" w:themeColor="text1"/>
                <w:sz w:val="24"/>
                <w:szCs w:val="24"/>
                <w:lang w:bidi="ar"/>
                <w14:textFill>
                  <w14:solidFill>
                    <w14:schemeClr w14:val="tx1"/>
                  </w14:solidFill>
                </w14:textFill>
              </w:rPr>
              <w:t xml:space="preserve">Q </w:t>
            </w:r>
            <w:r>
              <w:rPr>
                <w:rFonts w:hint="eastAsia" w:ascii="宋体" w:hAnsi="宋体" w:cs="宋体"/>
                <w:color w:val="000000" w:themeColor="text1"/>
                <w:sz w:val="24"/>
                <w:szCs w:val="24"/>
                <w:lang w:bidi="ar"/>
                <w14:textFill>
                  <w14:solidFill>
                    <w14:schemeClr w14:val="tx1"/>
                  </w14:solidFill>
                </w14:textFill>
              </w:rPr>
              <w:t>值的正负表示热传递的方向。</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default" w:ascii="宋体" w:hAnsi="宋体" w:cs="宋体"/>
                <w:color w:val="000000" w:themeColor="text1"/>
                <w:sz w:val="24"/>
                <w:szCs w:val="24"/>
                <w:lang w:bidi="ar"/>
                <w14:textFill>
                  <w14:solidFill>
                    <w14:schemeClr w14:val="tx1"/>
                  </w14:solidFill>
                </w14:textFill>
              </w:rPr>
              <w:t xml:space="preserve">2. </w:t>
            </w:r>
            <w:r>
              <w:rPr>
                <w:rFonts w:hint="eastAsia" w:ascii="宋体" w:hAnsi="宋体" w:cs="宋体"/>
                <w:color w:val="000000" w:themeColor="text1"/>
                <w:sz w:val="24"/>
                <w:szCs w:val="24"/>
                <w:lang w:bidi="ar"/>
                <w14:textFill>
                  <w14:solidFill>
                    <w14:schemeClr w14:val="tx1"/>
                  </w14:solidFill>
                </w14:textFill>
              </w:rPr>
              <w:t xml:space="preserve">功 </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系统与环境之间除热以外以其他形式交换的能量统称为功。习惯上用 </w:t>
            </w:r>
            <w:r>
              <w:rPr>
                <w:rFonts w:hint="default" w:ascii="宋体" w:hAnsi="宋体" w:cs="宋体"/>
                <w:i/>
                <w:iCs/>
                <w:color w:val="000000" w:themeColor="text1"/>
                <w:sz w:val="24"/>
                <w:szCs w:val="24"/>
                <w:lang w:bidi="ar"/>
                <w14:textFill>
                  <w14:solidFill>
                    <w14:schemeClr w14:val="tx1"/>
                  </w14:solidFill>
                </w14:textFill>
              </w:rPr>
              <w:t xml:space="preserve">W </w:t>
            </w:r>
            <w:r>
              <w:rPr>
                <w:rFonts w:hint="eastAsia" w:ascii="宋体" w:hAnsi="宋体" w:cs="宋体"/>
                <w:color w:val="000000" w:themeColor="text1"/>
                <w:sz w:val="24"/>
                <w:szCs w:val="24"/>
                <w:lang w:bidi="ar"/>
                <w14:textFill>
                  <w14:solidFill>
                    <w14:schemeClr w14:val="tx1"/>
                  </w14:solidFill>
                </w14:textFill>
              </w:rPr>
              <w:t>表示。</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3.热力学能</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（二）热力学第一定律</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热力学第一定律的实质就是能量守恒与转化定律。</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r>
              <w:rPr>
                <w:rFonts w:hint="eastAsia" w:ascii="宋体" w:hAnsi="宋体" w:cs="宋体"/>
                <w:b/>
                <w:bCs/>
                <w:color w:val="000000" w:themeColor="text1"/>
                <w:sz w:val="24"/>
                <w:szCs w:val="24"/>
                <w:lang w:bidi="ar"/>
                <w14:textFill>
                  <w14:solidFill>
                    <w14:schemeClr w14:val="tx1"/>
                  </w14:solidFill>
                </w14:textFill>
              </w:rPr>
              <w:t>四、化学反应的热效应</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（一）恒容热、恒压热和焓</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当生成物与反应物的温度相同时，并且反应过程中系统只做体积功时，化学反应过程中吸收或放出的热量，称为化学反应的热效应，简称反应热。反应热与系统的组成、状态及反应条件有关，如与反应进度、温度、压力等条件有关。</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（二）热化学方程式</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表示化学反应及其反应的标准摩尔焓变关系的方程式叫作热化学方程式。</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（三）标准摩尔生成焓</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 xml:space="preserve">在某温度为 </w:t>
            </w:r>
            <w:r>
              <w:rPr>
                <w:rFonts w:hint="default" w:ascii="宋体" w:hAnsi="宋体" w:cs="宋体"/>
                <w:i/>
                <w:iCs/>
                <w:color w:val="000000" w:themeColor="text1"/>
                <w:sz w:val="24"/>
                <w:szCs w:val="24"/>
                <w:lang w:bidi="ar"/>
                <w14:textFill>
                  <w14:solidFill>
                    <w14:schemeClr w14:val="tx1"/>
                  </w14:solidFill>
                </w14:textFill>
              </w:rPr>
              <w:t xml:space="preserve">T </w:t>
            </w:r>
            <w:r>
              <w:rPr>
                <w:rFonts w:hint="eastAsia" w:ascii="宋体" w:hAnsi="宋体" w:cs="宋体"/>
                <w:color w:val="000000" w:themeColor="text1"/>
                <w:sz w:val="24"/>
                <w:szCs w:val="24"/>
                <w:lang w:bidi="ar"/>
                <w14:textFill>
                  <w14:solidFill>
                    <w14:schemeClr w14:val="tx1"/>
                  </w14:solidFill>
                </w14:textFill>
              </w:rPr>
              <w:t xml:space="preserve">时，由参考状态的单质生成 </w:t>
            </w:r>
            <w:r>
              <w:rPr>
                <w:rFonts w:hint="default" w:ascii="宋体" w:hAnsi="宋体" w:cs="宋体"/>
                <w:color w:val="000000" w:themeColor="text1"/>
                <w:sz w:val="24"/>
                <w:szCs w:val="24"/>
                <w:lang w:bidi="ar"/>
                <w14:textFill>
                  <w14:solidFill>
                    <w14:schemeClr w14:val="tx1"/>
                  </w14:solidFill>
                </w14:textFill>
              </w:rPr>
              <w:t xml:space="preserve">1 mol </w:t>
            </w:r>
            <w:r>
              <w:rPr>
                <w:rFonts w:hint="eastAsia" w:ascii="宋体" w:hAnsi="宋体" w:cs="宋体"/>
                <w:color w:val="000000" w:themeColor="text1"/>
                <w:sz w:val="24"/>
                <w:szCs w:val="24"/>
                <w:lang w:bidi="ar"/>
                <w14:textFill>
                  <w14:solidFill>
                    <w14:schemeClr w14:val="tx1"/>
                  </w14:solidFill>
                </w14:textFill>
              </w:rPr>
              <w:t>纯物质时的标准摩尔焓变，叫作该温度下该纯物质的标准摩尔生成焓，或称为标准生成热。</w:t>
            </w:r>
          </w:p>
          <w:p>
            <w:pPr>
              <w:keepNext w:val="0"/>
              <w:keepLines w:val="0"/>
              <w:suppressLineNumbers w:val="0"/>
              <w:spacing w:before="0" w:beforeAutospacing="0" w:after="0" w:afterAutospacing="0" w:line="360" w:lineRule="auto"/>
              <w:ind w:left="0" w:right="0" w:firstLine="482" w:firstLineChars="200"/>
              <w:rPr>
                <w:rFonts w:hint="eastAsia" w:ascii="宋体" w:hAnsi="宋体" w:cs="宋体"/>
                <w:b/>
                <w:bCs/>
                <w:color w:val="000000" w:themeColor="text1"/>
                <w:sz w:val="24"/>
                <w:szCs w:val="24"/>
                <w:lang w:bidi="ar"/>
                <w14:textFill>
                  <w14:solidFill>
                    <w14:schemeClr w14:val="tx1"/>
                  </w14:solidFill>
                </w14:textFill>
              </w:rPr>
            </w:pPr>
            <w:bookmarkStart w:id="0" w:name="_GoBack"/>
            <w:r>
              <w:rPr>
                <w:rFonts w:hint="eastAsia" w:ascii="宋体" w:hAnsi="宋体" w:cs="宋体"/>
                <w:b/>
                <w:bCs/>
                <w:color w:val="000000" w:themeColor="text1"/>
                <w:sz w:val="24"/>
                <w:szCs w:val="24"/>
                <w:lang w:bidi="ar"/>
                <w14:textFill>
                  <w14:solidFill>
                    <w14:schemeClr w14:val="tx1"/>
                  </w14:solidFill>
                </w14:textFill>
              </w:rPr>
              <w:t>五、反应热的求算</w:t>
            </w:r>
          </w:p>
          <w:bookmarkEnd w:id="0"/>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（一）由标准摩尔生成焓计算反应热</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在定温定压反应过程中，标准摩尔反应焓变等于产物的标准摩尔生成焓之和减去反应物的标准摩尔生成焓之和。</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（二）由标准摩尔燃烧焓计算反应热</w:t>
            </w:r>
          </w:p>
          <w:p>
            <w:pPr>
              <w:keepNext w:val="0"/>
              <w:keepLines w:val="0"/>
              <w:suppressLineNumbers w:val="0"/>
              <w:spacing w:before="0" w:beforeAutospacing="0" w:after="0" w:afterAutospacing="0" w:line="360" w:lineRule="auto"/>
              <w:ind w:left="0" w:right="0" w:firstLine="480" w:firstLineChars="200"/>
              <w:rPr>
                <w:rFonts w:hint="eastAsia" w:ascii="宋体" w:hAnsi="宋体" w:cs="宋体"/>
                <w:color w:val="000000" w:themeColor="text1"/>
                <w:sz w:val="24"/>
                <w:szCs w:val="24"/>
                <w:lang w:bidi="ar"/>
                <w14:textFill>
                  <w14:solidFill>
                    <w14:schemeClr w14:val="tx1"/>
                  </w14:solidFill>
                </w14:textFill>
              </w:rPr>
            </w:pPr>
            <w:r>
              <w:rPr>
                <w:rFonts w:hint="eastAsia" w:ascii="宋体" w:hAnsi="宋体" w:cs="宋体"/>
                <w:color w:val="000000" w:themeColor="text1"/>
                <w:sz w:val="24"/>
                <w:szCs w:val="24"/>
                <w:lang w:bidi="ar"/>
                <w14:textFill>
                  <w14:solidFill>
                    <w14:schemeClr w14:val="tx1"/>
                  </w14:solidFill>
                </w14:textFill>
              </w:rPr>
              <w:t>许多有机物的生成热难以测定，燃烧热却易得。因此，常用燃烧热数据计算有机化合物的生成热。</w:t>
            </w:r>
          </w:p>
          <w:p>
            <w:pPr>
              <w:keepNext w:val="0"/>
              <w:keepLines w:val="0"/>
              <w:suppressLineNumbers w:val="0"/>
              <w:spacing w:before="0" w:beforeAutospacing="0" w:after="0" w:afterAutospacing="0" w:line="360" w:lineRule="auto"/>
              <w:ind w:left="0" w:right="0"/>
              <w:rPr>
                <w:rFonts w:hint="eastAsia" w:ascii="宋体" w:hAnsi="宋体" w:cs="宋体"/>
                <w:b/>
                <w:color w:val="C00000"/>
                <w:sz w:val="24"/>
                <w:szCs w:val="24"/>
                <w:lang w:bidi="ar"/>
              </w:rPr>
            </w:pPr>
            <w:r>
              <w:rPr>
                <w:rFonts w:hint="eastAsia" w:ascii="宋体" w:hAnsi="宋体" w:cs="宋体"/>
                <w:b/>
                <w:bCs/>
                <w:color w:val="538135"/>
                <w:sz w:val="24"/>
                <w:szCs w:val="24"/>
                <w:lang w:bidi="ar"/>
              </w:rPr>
              <w:t>【学生】</w:t>
            </w:r>
            <w:r>
              <w:rPr>
                <w:rFonts w:hint="eastAsia" w:ascii="宋体" w:hAnsi="宋体" w:cs="宋体"/>
                <w:color w:val="538135"/>
                <w:sz w:val="24"/>
                <w:szCs w:val="24"/>
                <w:lang w:bidi="ar"/>
              </w:rPr>
              <w:t>思考、讨论。</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eastAsia" w:ascii="宋体" w:hAnsi="宋体" w:cs="宋体"/>
                <w:bCs/>
                <w:color w:val="C00000"/>
                <w:sz w:val="24"/>
                <w:szCs w:val="24"/>
                <w:lang w:bidi="ar"/>
              </w:rPr>
            </w:pPr>
            <w:r>
              <w:rPr>
                <w:rFonts w:hint="eastAsia" w:ascii="Times New Roman" w:hAnsi="Times New Roman"/>
                <w:b/>
                <w:sz w:val="24"/>
                <w:szCs w:val="24"/>
              </w:rPr>
              <w:t>教师通过</w:t>
            </w:r>
            <w:r>
              <w:rPr>
                <w:rFonts w:hint="eastAsia" w:ascii="宋体" w:hAnsi="宋体" w:cs="宋体"/>
                <w:b/>
                <w:color w:val="000000" w:themeColor="text1"/>
                <w:sz w:val="24"/>
                <w:szCs w:val="24"/>
                <w:lang w:bidi="ar"/>
                <w14:textFill>
                  <w14:solidFill>
                    <w14:schemeClr w14:val="tx1"/>
                  </w14:solidFill>
                </w14:textFill>
              </w:rPr>
              <w:t>化学反应中的质量关系和能量关系</w:t>
            </w:r>
            <w:r>
              <w:rPr>
                <w:rFonts w:hint="eastAsia" w:ascii="Times New Roman" w:hAnsi="Times New Roman"/>
                <w:b/>
                <w:sz w:val="24"/>
                <w:szCs w:val="24"/>
              </w:rPr>
              <w:t>的展示，让学生了解其基本理论知识。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cs="微软雅黑"/>
                <w:b/>
                <w:sz w:val="24"/>
                <w:szCs w:val="24"/>
                <w:lang w:bidi="ar"/>
              </w:rPr>
              <w:t>课堂小结</w:t>
            </w:r>
          </w:p>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宋体" w:hAnsi="宋体" w:cs="宋体"/>
                <w:sz w:val="24"/>
                <w:szCs w:val="24"/>
                <w:lang w:bidi="ar"/>
              </w:rPr>
              <w:t>（</w:t>
            </w:r>
            <w:r>
              <w:rPr>
                <w:rFonts w:hint="default" w:ascii="Times New Roman" w:hAnsi="Times New Roman"/>
                <w:sz w:val="24"/>
                <w:szCs w:val="24"/>
                <w:lang w:bidi="ar"/>
              </w:rPr>
              <w:t>3min</w:t>
            </w:r>
            <w:r>
              <w:rPr>
                <w:rFonts w:hint="eastAsia" w:ascii="宋体" w:hAnsi="宋体" w:cs="宋体"/>
                <w:sz w:val="24"/>
                <w:szCs w:val="24"/>
                <w:lang w:bidi="ar"/>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回顾和总结本节课的知识点。</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r>
              <w:rPr>
                <w:rFonts w:hint="eastAsia" w:ascii="宋体" w:hAnsi="宋体" w:cs="宋体"/>
                <w:b/>
                <w:sz w:val="24"/>
                <w:szCs w:val="24"/>
                <w:lang w:bidi="ar"/>
              </w:rPr>
              <w:t>这节课我们一起学习了</w:t>
            </w:r>
            <w:r>
              <w:rPr>
                <w:rFonts w:hint="eastAsia" w:ascii="宋体" w:hAnsi="宋体" w:cs="宋体"/>
                <w:b/>
                <w:kern w:val="0"/>
                <w:sz w:val="24"/>
                <w:szCs w:val="24"/>
                <w:lang w:bidi="ar"/>
              </w:rPr>
              <w:t>化学基础概念和热力学基础，重点研究理想气体状态方程式及混合气体的分压定律，研究解决物质的量和热化学方程式的计算以及标准摩尔反应焓变。</w:t>
            </w: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default" w:ascii="Times New Roman" w:hAnsi="Times New Roman"/>
                <w:sz w:val="24"/>
                <w:szCs w:val="24"/>
              </w:rPr>
            </w:pPr>
            <w:r>
              <w:rPr>
                <w:rFonts w:hint="eastAsia" w:ascii="微软雅黑" w:hAnsi="微软雅黑" w:eastAsia="微软雅黑" w:cs="微软雅黑"/>
                <w:b/>
                <w:sz w:val="24"/>
                <w:szCs w:val="24"/>
                <w:lang w:bidi="ar"/>
              </w:rPr>
              <w:t>作业布置</w:t>
            </w:r>
            <w:r>
              <w:rPr>
                <w:rFonts w:hint="eastAsia" w:ascii="宋体" w:hAnsi="宋体" w:cs="宋体"/>
                <w:sz w:val="24"/>
                <w:szCs w:val="24"/>
                <w:lang w:bidi="ar"/>
              </w:rPr>
              <w:t>（</w:t>
            </w:r>
            <w:r>
              <w:rPr>
                <w:rFonts w:hint="default" w:ascii="Times New Roman" w:hAnsi="Times New Roman"/>
                <w:sz w:val="24"/>
                <w:szCs w:val="24"/>
                <w:lang w:bidi="ar"/>
              </w:rPr>
              <w:t>2min</w:t>
            </w:r>
            <w:r>
              <w:rPr>
                <w:rFonts w:hint="eastAsia" w:ascii="宋体" w:hAnsi="宋体" w:cs="宋体"/>
                <w:sz w:val="24"/>
                <w:szCs w:val="24"/>
                <w:lang w:bidi="ar"/>
              </w:rPr>
              <w:t>）</w:t>
            </w:r>
          </w:p>
        </w:tc>
        <w:tc>
          <w:tcPr>
            <w:tcW w:w="7014"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w:t>
            </w:r>
            <w:r>
              <w:rPr>
                <w:rFonts w:hint="eastAsia" w:ascii="宋体" w:hAnsi="宋体" w:cs="宋体"/>
                <w:b/>
                <w:sz w:val="24"/>
                <w:szCs w:val="24"/>
                <w:lang w:bidi="ar"/>
              </w:rPr>
              <w:t>教师</w:t>
            </w:r>
            <w:r>
              <w:rPr>
                <w:rFonts w:hint="eastAsia" w:ascii="宋体" w:hAnsi="宋体" w:cs="宋体"/>
                <w:sz w:val="24"/>
                <w:szCs w:val="24"/>
                <w:lang w:bidi="ar"/>
              </w:rPr>
              <w:t>】</w:t>
            </w:r>
            <w:r>
              <w:rPr>
                <w:rFonts w:hint="eastAsia" w:ascii="宋体" w:hAnsi="宋体" w:cs="宋体"/>
                <w:b/>
                <w:color w:val="CC0066"/>
                <w:sz w:val="24"/>
                <w:szCs w:val="24"/>
                <w:lang w:bidi="ar"/>
              </w:rPr>
              <w:t>布置课后作业</w:t>
            </w:r>
          </w:p>
          <w:p>
            <w:pPr>
              <w:keepNext w:val="0"/>
              <w:keepLines w:val="0"/>
              <w:suppressLineNumbers w:val="0"/>
              <w:spacing w:before="0" w:beforeAutospacing="0" w:after="0" w:afterAutospacing="0" w:line="360" w:lineRule="auto"/>
              <w:ind w:left="0" w:right="0" w:firstLine="482" w:firstLineChars="200"/>
              <w:rPr>
                <w:rFonts w:hint="default" w:ascii="Times New Roman" w:hAnsi="Times New Roman"/>
                <w:b/>
                <w:sz w:val="24"/>
                <w:szCs w:val="24"/>
              </w:rPr>
            </w:pPr>
          </w:p>
        </w:tc>
        <w:tc>
          <w:tcPr>
            <w:tcW w:w="1650" w:type="dxa"/>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eastAsia" w:ascii="宋体" w:hAnsi="宋体" w:cs="宋体"/>
                <w:sz w:val="24"/>
                <w:szCs w:val="24"/>
                <w:lang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67" w:hRule="atLeast"/>
          <w:jc w:val="center"/>
        </w:trPr>
        <w:tc>
          <w:tcPr>
            <w:tcW w:w="1541" w:type="dxa"/>
            <w:tcBorders>
              <w:tl2br w:val="nil"/>
              <w:tr2bl w:val="nil"/>
            </w:tcBorders>
            <w:shd w:val="clear" w:color="auto" w:fill="BEEEF9"/>
            <w:vAlign w:val="center"/>
          </w:tcPr>
          <w:p>
            <w:pPr>
              <w:keepNext w:val="0"/>
              <w:keepLines w:val="0"/>
              <w:suppressLineNumbers w:val="0"/>
              <w:spacing w:before="0" w:beforeAutospacing="0" w:after="0" w:afterAutospacing="0"/>
              <w:ind w:left="0" w:right="0"/>
              <w:jc w:val="center"/>
              <w:rPr>
                <w:rFonts w:hint="eastAsia"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suppressLineNumbers w:val="0"/>
              <w:spacing w:before="0" w:beforeAutospacing="0" w:after="0" w:afterAutospacing="0" w:line="360" w:lineRule="auto"/>
              <w:ind w:left="0" w:right="0"/>
              <w:rPr>
                <w:rFonts w:hint="default" w:ascii="Times New Roman" w:hAnsi="Times New Roman"/>
                <w:sz w:val="24"/>
                <w:szCs w:val="24"/>
              </w:rPr>
            </w:pPr>
            <w:r>
              <w:rPr>
                <w:rFonts w:hint="default" w:ascii="Times New Roman" w:hAnsi="Times New Roman"/>
                <w:sz w:val="24"/>
                <w:szCs w:val="24"/>
              </w:rPr>
              <w:t xml:space="preserve">  导入是课堂教学的起始环节，正所谓"好的开始是成功的一半"，教师在导入这一环节中应想方设法集中学生的注意力，激发学生的学习兴趣，把他们的思绪带进特定的学习情境中。</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1" w:fontKey="{2ADCD5BE-8B50-4877-B268-0978D3940383}"/>
  </w:font>
  <w:font w:name="思源宋体 CN Heavy">
    <w:altName w:val="宋体"/>
    <w:panose1 w:val="02020900000000000000"/>
    <w:charset w:val="86"/>
    <w:family w:val="auto"/>
    <w:pitch w:val="default"/>
    <w:sig w:usb0="00000000" w:usb1="00000000" w:usb2="00000016" w:usb3="00000000" w:csb0="60060107" w:csb1="00000000"/>
    <w:embedRegular r:id="rId2" w:fontKey="{CC64C057-6C0F-4121-AF62-646B0A0487F0}"/>
  </w:font>
  <w:font w:name="微软简老宋">
    <w:panose1 w:val="00000000000000000000"/>
    <w:charset w:val="00"/>
    <w:family w:val="auto"/>
    <w:pitch w:val="default"/>
    <w:sig w:usb0="00000000" w:usb1="00000000" w:usb2="00000000" w:usb3="00000000" w:csb0="00000000" w:csb1="00000000"/>
    <w:embedRegular r:id="rId3" w:fontKey="{DF90FCDD-5B4A-4B72-AF15-30F829E81C54}"/>
  </w:font>
  <w:font w:name="微软雅黑">
    <w:panose1 w:val="020B0503020204020204"/>
    <w:charset w:val="86"/>
    <w:family w:val="auto"/>
    <w:pitch w:val="default"/>
    <w:sig w:usb0="80000287" w:usb1="2ACF3C50" w:usb2="00000016" w:usb3="00000000" w:csb0="0004001F" w:csb1="00000000"/>
    <w:embedRegular r:id="rId4" w:fontKey="{4CC617BC-77EC-4BF4-ACD2-DC48A51F1402}"/>
  </w:font>
  <w:font w:name="Cambria Math">
    <w:panose1 w:val="02040503050406030204"/>
    <w:charset w:val="00"/>
    <w:family w:val="roman"/>
    <w:pitch w:val="default"/>
    <w:sig w:usb0="E00006FF" w:usb1="420024FF" w:usb2="02000000" w:usb3="00000000" w:csb0="2000019F" w:csb1="00000000"/>
    <w:embedRegular r:id="rId5" w:fontKey="{7C3CEEB5-7F0D-4825-8934-4B97561D0DFF}"/>
  </w:font>
  <w:font w:name="TimesNewRomanPS-ItalicMT">
    <w:altName w:val="Times New Roman"/>
    <w:panose1 w:val="00000000000000000000"/>
    <w:charset w:val="00"/>
    <w:family w:val="roman"/>
    <w:pitch w:val="default"/>
    <w:sig w:usb0="00000000" w:usb1="00000000" w:usb2="00000000" w:usb3="00000000" w:csb0="00000000" w:csb1="00000000"/>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1896B19"/>
    <w:rsid w:val="027B08F2"/>
    <w:rsid w:val="0AC91BFE"/>
    <w:rsid w:val="0E3C75E8"/>
    <w:rsid w:val="130B57E0"/>
    <w:rsid w:val="1FB84519"/>
    <w:rsid w:val="2003061B"/>
    <w:rsid w:val="20F13C9B"/>
    <w:rsid w:val="234E4553"/>
    <w:rsid w:val="238347DF"/>
    <w:rsid w:val="23B95E70"/>
    <w:rsid w:val="24B477DD"/>
    <w:rsid w:val="25B63C3C"/>
    <w:rsid w:val="278141AB"/>
    <w:rsid w:val="28B578A7"/>
    <w:rsid w:val="2BEA293F"/>
    <w:rsid w:val="30843362"/>
    <w:rsid w:val="30DA5678"/>
    <w:rsid w:val="31F82F22"/>
    <w:rsid w:val="322A12C5"/>
    <w:rsid w:val="3234043F"/>
    <w:rsid w:val="34AD60CD"/>
    <w:rsid w:val="34B67F89"/>
    <w:rsid w:val="368D542E"/>
    <w:rsid w:val="38522819"/>
    <w:rsid w:val="388B134B"/>
    <w:rsid w:val="393B2E17"/>
    <w:rsid w:val="3D2F2B03"/>
    <w:rsid w:val="400718BA"/>
    <w:rsid w:val="436C72A2"/>
    <w:rsid w:val="43CD7F64"/>
    <w:rsid w:val="445321E6"/>
    <w:rsid w:val="44B33A23"/>
    <w:rsid w:val="45C91BBA"/>
    <w:rsid w:val="4989333F"/>
    <w:rsid w:val="49F8701E"/>
    <w:rsid w:val="4C7F0E23"/>
    <w:rsid w:val="56431446"/>
    <w:rsid w:val="582E68E8"/>
    <w:rsid w:val="5A7C6694"/>
    <w:rsid w:val="5DF912CB"/>
    <w:rsid w:val="5FFC3909"/>
    <w:rsid w:val="600E33E1"/>
    <w:rsid w:val="622A303A"/>
    <w:rsid w:val="62F8096D"/>
    <w:rsid w:val="6348630B"/>
    <w:rsid w:val="69B173F0"/>
    <w:rsid w:val="6BBA47CA"/>
    <w:rsid w:val="70FC4273"/>
    <w:rsid w:val="71D879D9"/>
    <w:rsid w:val="723010AC"/>
    <w:rsid w:val="726870C2"/>
    <w:rsid w:val="7B6B7572"/>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autoRedefine/>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12</Pages>
  <Words>3378</Words>
  <Characters>3586</Characters>
  <Lines>1</Lines>
  <Paragraphs>1</Paragraphs>
  <TotalTime>17</TotalTime>
  <ScaleCrop>false</ScaleCrop>
  <LinksUpToDate>false</LinksUpToDate>
  <CharactersWithSpaces>3647</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2025-10-21T03:15:19Z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2AFA219A992246518F7FAD47A6E7E626_13</vt:lpwstr>
  </property>
  <property fmtid="{D5CDD505-2E9C-101B-9397-08002B2CF9AE}" pid="4" name="KSOTemplateDocerSaveRecord">
    <vt:lpwstr>eyJoZGlkIjoiNTRhMzg2OWJjMjI3MTg1NjMwMzY2YzM2YjFhZmRkZDkiLCJ1c2VySWQiOiI2NzMyNTM1ODMifQ==</vt:lpwstr>
  </property>
</Properties>
</file>